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74" w:rsidRPr="00995E3C" w:rsidRDefault="00676D74" w:rsidP="00995E3C">
      <w:pPr>
        <w:pStyle w:val="naisf"/>
        <w:spacing w:before="0" w:after="0"/>
        <w:ind w:firstLine="0"/>
        <w:jc w:val="center"/>
        <w:rPr>
          <w:b/>
        </w:rPr>
      </w:pPr>
      <w:bookmarkStart w:id="0" w:name="OLE_LINK9"/>
      <w:bookmarkStart w:id="1" w:name="OLE_LINK10"/>
      <w:bookmarkStart w:id="2" w:name="_GoBack"/>
      <w:bookmarkEnd w:id="2"/>
      <w:r w:rsidRPr="00995E3C">
        <w:rPr>
          <w:b/>
        </w:rPr>
        <w:t>Izziņa par atzinumos sniegtajiem iebildumiem</w:t>
      </w:r>
    </w:p>
    <w:p w:rsidR="00771EBF" w:rsidRPr="00995E3C" w:rsidRDefault="00771EBF" w:rsidP="00995E3C">
      <w:pPr>
        <w:pStyle w:val="NormalWeb"/>
        <w:spacing w:before="0" w:beforeAutospacing="0" w:after="0" w:afterAutospacing="0"/>
        <w:ind w:right="-31"/>
        <w:jc w:val="center"/>
        <w:rPr>
          <w:b/>
        </w:rPr>
      </w:pPr>
      <w:bookmarkStart w:id="3" w:name="OLE_LINK1"/>
      <w:bookmarkStart w:id="4" w:name="OLE_LINK2"/>
      <w:r w:rsidRPr="00995E3C">
        <w:rPr>
          <w:b/>
          <w:iCs/>
        </w:rPr>
        <w:t xml:space="preserve">par </w:t>
      </w:r>
      <w:r w:rsidRPr="00995E3C">
        <w:rPr>
          <w:b/>
        </w:rPr>
        <w:t xml:space="preserve">Ministru kabineta rīkojuma </w:t>
      </w:r>
      <w:r w:rsidR="00FC6E53" w:rsidRPr="00995E3C">
        <w:rPr>
          <w:b/>
        </w:rPr>
        <w:t>projektu Grozījumi Ministru kabineta 2016. gada 13. decembra rīkojumā Nr. 769 „Par Latvijas valsts simtgades pasākumu plāna 2017.–2021. gadam īstenošanai piešķirtā valsts budžeta finansējuma sadalījumu”</w:t>
      </w:r>
    </w:p>
    <w:bookmarkEnd w:id="0"/>
    <w:bookmarkEnd w:id="1"/>
    <w:bookmarkEnd w:id="3"/>
    <w:bookmarkEnd w:id="4"/>
    <w:p w:rsidR="003E5CC1" w:rsidRPr="00995E3C" w:rsidRDefault="003E5CC1" w:rsidP="00995E3C">
      <w:pPr>
        <w:pStyle w:val="naisf"/>
        <w:spacing w:before="0" w:after="0"/>
        <w:ind w:firstLine="0"/>
        <w:jc w:val="center"/>
        <w:rPr>
          <w:b/>
        </w:rPr>
      </w:pPr>
    </w:p>
    <w:p w:rsidR="00AE63D3" w:rsidRPr="00995E3C" w:rsidRDefault="00AE63D3" w:rsidP="00995E3C">
      <w:pPr>
        <w:jc w:val="center"/>
        <w:rPr>
          <w:b/>
        </w:rPr>
      </w:pPr>
      <w:r w:rsidRPr="00995E3C">
        <w:rPr>
          <w:b/>
        </w:rPr>
        <w:t>I. Jautājumi, par kuriem saskaņošanā vienošanās nav panākta</w:t>
      </w:r>
    </w:p>
    <w:p w:rsidR="00AE63D3" w:rsidRPr="00995E3C" w:rsidRDefault="00AE63D3" w:rsidP="00995E3C">
      <w:pPr>
        <w:jc w:val="center"/>
        <w:rPr>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8"/>
        <w:gridCol w:w="2369"/>
        <w:gridCol w:w="3119"/>
        <w:gridCol w:w="2977"/>
        <w:gridCol w:w="2126"/>
        <w:gridCol w:w="2771"/>
      </w:tblGrid>
      <w:tr w:rsidR="00676D74" w:rsidRPr="00995E3C" w:rsidTr="00190EBD">
        <w:tc>
          <w:tcPr>
            <w:tcW w:w="0" w:type="auto"/>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pPr>
            <w:r w:rsidRPr="00995E3C">
              <w:t>Nr. p.k.</w:t>
            </w:r>
          </w:p>
        </w:tc>
        <w:tc>
          <w:tcPr>
            <w:tcW w:w="0" w:type="auto"/>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firstLine="12"/>
            </w:pPr>
            <w:r w:rsidRPr="00995E3C">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right="3"/>
            </w:pPr>
            <w:r w:rsidRPr="00995E3C">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firstLine="21"/>
            </w:pPr>
            <w:r w:rsidRPr="00995E3C">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676D74" w:rsidRPr="00995E3C" w:rsidRDefault="00676D74" w:rsidP="00995E3C">
            <w:pPr>
              <w:jc w:val="center"/>
            </w:pPr>
            <w:r w:rsidRPr="00995E3C">
              <w:t>Atzinuma sniedzēja uzturētais iebildums, ja tas atšķiras no atzinumā norādītā iebilduma pamatojuma</w:t>
            </w:r>
          </w:p>
        </w:tc>
        <w:tc>
          <w:tcPr>
            <w:tcW w:w="2771" w:type="dxa"/>
            <w:tcBorders>
              <w:top w:val="single" w:sz="4" w:space="0" w:color="auto"/>
              <w:left w:val="single" w:sz="4" w:space="0" w:color="auto"/>
              <w:bottom w:val="single" w:sz="4" w:space="0" w:color="auto"/>
            </w:tcBorders>
            <w:vAlign w:val="center"/>
          </w:tcPr>
          <w:p w:rsidR="00676D74" w:rsidRPr="00995E3C" w:rsidRDefault="00676D74" w:rsidP="00995E3C">
            <w:pPr>
              <w:jc w:val="center"/>
            </w:pPr>
            <w:r w:rsidRPr="00995E3C">
              <w:t>Projekta attiecīgā punkta (panta) galīgā redakcija</w:t>
            </w:r>
          </w:p>
        </w:tc>
      </w:tr>
      <w:tr w:rsidR="000D3478" w:rsidRPr="00995E3C" w:rsidTr="00190EBD">
        <w:tc>
          <w:tcPr>
            <w:tcW w:w="0" w:type="auto"/>
            <w:tcBorders>
              <w:top w:val="single" w:sz="6" w:space="0" w:color="000000"/>
              <w:left w:val="single" w:sz="6" w:space="0" w:color="000000"/>
              <w:bottom w:val="single" w:sz="6" w:space="0" w:color="000000"/>
              <w:right w:val="single" w:sz="6" w:space="0" w:color="000000"/>
            </w:tcBorders>
          </w:tcPr>
          <w:p w:rsidR="000D3478" w:rsidRPr="00995E3C" w:rsidRDefault="000D3478" w:rsidP="00995E3C">
            <w:pPr>
              <w:pStyle w:val="naisc"/>
              <w:spacing w:before="0" w:after="0"/>
            </w:pPr>
            <w:r w:rsidRPr="00995E3C">
              <w:t>1</w:t>
            </w:r>
          </w:p>
        </w:tc>
        <w:tc>
          <w:tcPr>
            <w:tcW w:w="0" w:type="auto"/>
            <w:tcBorders>
              <w:top w:val="single" w:sz="6" w:space="0" w:color="000000"/>
              <w:left w:val="single" w:sz="6" w:space="0" w:color="000000"/>
              <w:bottom w:val="single" w:sz="6" w:space="0" w:color="000000"/>
              <w:right w:val="single" w:sz="6" w:space="0" w:color="000000"/>
            </w:tcBorders>
          </w:tcPr>
          <w:p w:rsidR="000D3478" w:rsidRPr="00995E3C" w:rsidRDefault="000D3478" w:rsidP="00995E3C">
            <w:pPr>
              <w:pStyle w:val="naisc"/>
              <w:spacing w:before="0" w:after="0"/>
              <w:ind w:firstLine="720"/>
            </w:pPr>
            <w:r w:rsidRPr="00995E3C">
              <w:t>2</w:t>
            </w:r>
          </w:p>
        </w:tc>
        <w:tc>
          <w:tcPr>
            <w:tcW w:w="3119" w:type="dxa"/>
            <w:tcBorders>
              <w:top w:val="single" w:sz="6" w:space="0" w:color="000000"/>
              <w:left w:val="single" w:sz="6" w:space="0" w:color="000000"/>
              <w:bottom w:val="single" w:sz="6" w:space="0" w:color="000000"/>
              <w:right w:val="single" w:sz="6" w:space="0" w:color="000000"/>
            </w:tcBorders>
          </w:tcPr>
          <w:p w:rsidR="000D3478" w:rsidRPr="00995E3C" w:rsidRDefault="000D3478" w:rsidP="00995E3C">
            <w:pPr>
              <w:pStyle w:val="naisc"/>
              <w:spacing w:before="0" w:after="0"/>
              <w:ind w:firstLine="720"/>
            </w:pPr>
            <w:r w:rsidRPr="00995E3C">
              <w:t>3</w:t>
            </w:r>
          </w:p>
        </w:tc>
        <w:tc>
          <w:tcPr>
            <w:tcW w:w="2977" w:type="dxa"/>
            <w:tcBorders>
              <w:top w:val="single" w:sz="6" w:space="0" w:color="000000"/>
              <w:left w:val="single" w:sz="6" w:space="0" w:color="000000"/>
              <w:bottom w:val="single" w:sz="6" w:space="0" w:color="000000"/>
              <w:right w:val="single" w:sz="6" w:space="0" w:color="000000"/>
            </w:tcBorders>
          </w:tcPr>
          <w:p w:rsidR="000D3478" w:rsidRPr="00995E3C" w:rsidRDefault="000D3478" w:rsidP="00995E3C">
            <w:pPr>
              <w:pStyle w:val="naisc"/>
              <w:spacing w:before="0" w:after="0"/>
              <w:ind w:firstLine="720"/>
            </w:pPr>
            <w:r w:rsidRPr="00995E3C">
              <w:t>4</w:t>
            </w:r>
          </w:p>
        </w:tc>
        <w:tc>
          <w:tcPr>
            <w:tcW w:w="2126" w:type="dxa"/>
            <w:tcBorders>
              <w:top w:val="single" w:sz="4" w:space="0" w:color="auto"/>
              <w:left w:val="single" w:sz="4" w:space="0" w:color="auto"/>
              <w:bottom w:val="single" w:sz="4" w:space="0" w:color="auto"/>
              <w:right w:val="single" w:sz="4" w:space="0" w:color="auto"/>
            </w:tcBorders>
          </w:tcPr>
          <w:p w:rsidR="000D3478" w:rsidRPr="00995E3C" w:rsidRDefault="000D3478" w:rsidP="00995E3C">
            <w:pPr>
              <w:jc w:val="center"/>
            </w:pPr>
            <w:r w:rsidRPr="00995E3C">
              <w:t>5</w:t>
            </w:r>
          </w:p>
        </w:tc>
        <w:tc>
          <w:tcPr>
            <w:tcW w:w="2771" w:type="dxa"/>
            <w:tcBorders>
              <w:top w:val="single" w:sz="4" w:space="0" w:color="auto"/>
              <w:left w:val="single" w:sz="4" w:space="0" w:color="auto"/>
              <w:bottom w:val="single" w:sz="4" w:space="0" w:color="auto"/>
            </w:tcBorders>
          </w:tcPr>
          <w:p w:rsidR="000D3478" w:rsidRPr="00995E3C" w:rsidRDefault="000D3478" w:rsidP="00995E3C">
            <w:pPr>
              <w:jc w:val="center"/>
            </w:pPr>
            <w:r w:rsidRPr="00995E3C">
              <w:t>6</w:t>
            </w:r>
          </w:p>
        </w:tc>
      </w:tr>
    </w:tbl>
    <w:p w:rsidR="00676D74" w:rsidRPr="00995E3C" w:rsidRDefault="00676D74" w:rsidP="00995E3C">
      <w:pPr>
        <w:pStyle w:val="naisf"/>
        <w:spacing w:before="0" w:after="0"/>
        <w:ind w:firstLine="0"/>
      </w:pPr>
    </w:p>
    <w:p w:rsidR="000D3478" w:rsidRPr="00995E3C" w:rsidRDefault="000D3478" w:rsidP="00995E3C">
      <w:pPr>
        <w:jc w:val="both"/>
        <w:rPr>
          <w:b/>
        </w:rPr>
      </w:pPr>
      <w:r w:rsidRPr="00995E3C">
        <w:rPr>
          <w:b/>
        </w:rPr>
        <w:t>Informācija par starpministriju (starpinstitūciju) sanāksmi vai elektronisko saskaņošanu</w:t>
      </w:r>
    </w:p>
    <w:p w:rsidR="000D3478" w:rsidRPr="00995E3C" w:rsidRDefault="000D3478" w:rsidP="00995E3C">
      <w:pPr>
        <w:jc w:val="both"/>
        <w:rPr>
          <w:b/>
        </w:rPr>
      </w:pPr>
    </w:p>
    <w:tbl>
      <w:tblPr>
        <w:tblW w:w="13859" w:type="dxa"/>
        <w:tblLook w:val="00A0" w:firstRow="1" w:lastRow="0" w:firstColumn="1" w:lastColumn="0" w:noHBand="0" w:noVBand="0"/>
      </w:tblPr>
      <w:tblGrid>
        <w:gridCol w:w="6345"/>
        <w:gridCol w:w="236"/>
        <w:gridCol w:w="48"/>
        <w:gridCol w:w="236"/>
        <w:gridCol w:w="6710"/>
        <w:gridCol w:w="284"/>
      </w:tblGrid>
      <w:tr w:rsidR="000D3478" w:rsidRPr="00995E3C" w:rsidTr="006E4D35">
        <w:trPr>
          <w:gridAfter w:val="1"/>
          <w:wAfter w:w="284" w:type="dxa"/>
        </w:trPr>
        <w:tc>
          <w:tcPr>
            <w:tcW w:w="6629" w:type="dxa"/>
            <w:gridSpan w:val="3"/>
          </w:tcPr>
          <w:p w:rsidR="000D3478" w:rsidRPr="00995E3C" w:rsidRDefault="000D3478" w:rsidP="00995E3C">
            <w:pPr>
              <w:jc w:val="both"/>
            </w:pPr>
            <w:r w:rsidRPr="00995E3C">
              <w:t>Datums</w:t>
            </w:r>
          </w:p>
        </w:tc>
        <w:tc>
          <w:tcPr>
            <w:tcW w:w="6946" w:type="dxa"/>
            <w:gridSpan w:val="2"/>
            <w:tcBorders>
              <w:bottom w:val="single" w:sz="4" w:space="0" w:color="auto"/>
            </w:tcBorders>
          </w:tcPr>
          <w:p w:rsidR="000D3478" w:rsidRPr="00995E3C" w:rsidRDefault="001D35CA" w:rsidP="003525F4">
            <w:r>
              <w:t>2</w:t>
            </w:r>
            <w:r w:rsidR="0098277B">
              <w:t>7</w:t>
            </w:r>
            <w:r w:rsidR="00FC6E53" w:rsidRPr="00995E3C">
              <w:t>.05.2019.</w:t>
            </w:r>
          </w:p>
        </w:tc>
      </w:tr>
      <w:tr w:rsidR="000D3478" w:rsidRPr="00995E3C" w:rsidTr="006E4D35">
        <w:trPr>
          <w:gridAfter w:val="1"/>
          <w:wAfter w:w="284" w:type="dxa"/>
        </w:trPr>
        <w:tc>
          <w:tcPr>
            <w:tcW w:w="6629" w:type="dxa"/>
            <w:gridSpan w:val="3"/>
          </w:tcPr>
          <w:p w:rsidR="000D3478" w:rsidRPr="00995E3C" w:rsidRDefault="000D3478" w:rsidP="00995E3C">
            <w:pPr>
              <w:jc w:val="both"/>
            </w:pPr>
          </w:p>
        </w:tc>
        <w:tc>
          <w:tcPr>
            <w:tcW w:w="6946" w:type="dxa"/>
            <w:gridSpan w:val="2"/>
            <w:tcBorders>
              <w:top w:val="single" w:sz="4" w:space="0" w:color="auto"/>
            </w:tcBorders>
          </w:tcPr>
          <w:p w:rsidR="000D3478" w:rsidRPr="00995E3C" w:rsidRDefault="000D3478" w:rsidP="00995E3C">
            <w:pPr>
              <w:ind w:firstLine="720"/>
            </w:pPr>
          </w:p>
        </w:tc>
      </w:tr>
      <w:tr w:rsidR="000D3478" w:rsidRPr="00995E3C" w:rsidTr="006E4D35">
        <w:trPr>
          <w:gridAfter w:val="1"/>
          <w:wAfter w:w="284" w:type="dxa"/>
        </w:trPr>
        <w:tc>
          <w:tcPr>
            <w:tcW w:w="6629" w:type="dxa"/>
            <w:gridSpan w:val="3"/>
          </w:tcPr>
          <w:p w:rsidR="000D3478" w:rsidRPr="00995E3C" w:rsidRDefault="000D3478" w:rsidP="00995E3C">
            <w:r w:rsidRPr="00995E3C">
              <w:t>Saskaņošanas dalībnieki</w:t>
            </w:r>
          </w:p>
        </w:tc>
        <w:tc>
          <w:tcPr>
            <w:tcW w:w="6946" w:type="dxa"/>
            <w:gridSpan w:val="2"/>
          </w:tcPr>
          <w:p w:rsidR="000D3478" w:rsidRPr="00995E3C" w:rsidRDefault="000D3478" w:rsidP="00995E3C">
            <w:pPr>
              <w:jc w:val="both"/>
            </w:pPr>
            <w:r w:rsidRPr="00995E3C">
              <w:t xml:space="preserve">Finanšu ministrija, Tieslietu ministrija, Ārlietu ministrija </w:t>
            </w:r>
          </w:p>
        </w:tc>
      </w:tr>
      <w:tr w:rsidR="000D3478" w:rsidRPr="00995E3C" w:rsidTr="006E4D35">
        <w:trPr>
          <w:gridAfter w:val="1"/>
          <w:wAfter w:w="284" w:type="dxa"/>
        </w:trPr>
        <w:tc>
          <w:tcPr>
            <w:tcW w:w="6629" w:type="dxa"/>
            <w:gridSpan w:val="3"/>
          </w:tcPr>
          <w:p w:rsidR="000D3478" w:rsidRPr="00995E3C" w:rsidRDefault="000D3478" w:rsidP="00995E3C">
            <w:pPr>
              <w:ind w:firstLine="720"/>
            </w:pPr>
            <w:r w:rsidRPr="00995E3C">
              <w:t>  </w:t>
            </w:r>
          </w:p>
        </w:tc>
        <w:tc>
          <w:tcPr>
            <w:tcW w:w="6946" w:type="dxa"/>
            <w:gridSpan w:val="2"/>
            <w:tcBorders>
              <w:top w:val="single" w:sz="6" w:space="0" w:color="000000"/>
              <w:bottom w:val="single" w:sz="6" w:space="0" w:color="000000"/>
            </w:tcBorders>
          </w:tcPr>
          <w:p w:rsidR="000D3478" w:rsidRPr="00995E3C" w:rsidRDefault="000D3478" w:rsidP="00995E3C">
            <w:pPr>
              <w:ind w:firstLine="720"/>
            </w:pPr>
          </w:p>
        </w:tc>
      </w:tr>
      <w:tr w:rsidR="000D3478" w:rsidRPr="00995E3C" w:rsidTr="006E4D35">
        <w:trPr>
          <w:trHeight w:val="285"/>
        </w:trPr>
        <w:tc>
          <w:tcPr>
            <w:tcW w:w="6629" w:type="dxa"/>
            <w:gridSpan w:val="3"/>
          </w:tcPr>
          <w:p w:rsidR="000D3478" w:rsidRPr="00995E3C" w:rsidRDefault="000D3478" w:rsidP="00995E3C"/>
        </w:tc>
        <w:tc>
          <w:tcPr>
            <w:tcW w:w="236" w:type="dxa"/>
          </w:tcPr>
          <w:p w:rsidR="000D3478" w:rsidRPr="00995E3C" w:rsidRDefault="000D3478" w:rsidP="00995E3C">
            <w:pPr>
              <w:ind w:firstLine="720"/>
            </w:pPr>
          </w:p>
        </w:tc>
        <w:tc>
          <w:tcPr>
            <w:tcW w:w="6994" w:type="dxa"/>
            <w:gridSpan w:val="2"/>
          </w:tcPr>
          <w:p w:rsidR="000D3478" w:rsidRPr="00995E3C" w:rsidRDefault="000D3478" w:rsidP="00995E3C">
            <w:pPr>
              <w:ind w:firstLine="12"/>
            </w:pPr>
          </w:p>
        </w:tc>
      </w:tr>
      <w:tr w:rsidR="000D3478" w:rsidRPr="00995E3C" w:rsidTr="006E4D35">
        <w:trPr>
          <w:gridAfter w:val="1"/>
          <w:wAfter w:w="284" w:type="dxa"/>
          <w:trHeight w:val="285"/>
        </w:trPr>
        <w:tc>
          <w:tcPr>
            <w:tcW w:w="6345" w:type="dxa"/>
          </w:tcPr>
          <w:p w:rsidR="000D3478" w:rsidRPr="00995E3C" w:rsidRDefault="000D3478" w:rsidP="00995E3C">
            <w:r w:rsidRPr="00995E3C">
              <w:t>Saskaņošanas dalībnieki izskatīja šādu ministriju (citu institūciju) iebildumus</w:t>
            </w:r>
          </w:p>
        </w:tc>
        <w:tc>
          <w:tcPr>
            <w:tcW w:w="236" w:type="dxa"/>
          </w:tcPr>
          <w:p w:rsidR="000D3478" w:rsidRPr="00995E3C" w:rsidRDefault="000D3478" w:rsidP="00995E3C"/>
        </w:tc>
        <w:tc>
          <w:tcPr>
            <w:tcW w:w="6994" w:type="dxa"/>
            <w:gridSpan w:val="3"/>
          </w:tcPr>
          <w:p w:rsidR="000D3478" w:rsidRPr="00995E3C" w:rsidRDefault="00F667B5" w:rsidP="00995E3C">
            <w:pPr>
              <w:jc w:val="both"/>
            </w:pPr>
            <w:r w:rsidRPr="00995E3C">
              <w:t xml:space="preserve">Finanšu ministrija </w:t>
            </w:r>
          </w:p>
        </w:tc>
      </w:tr>
      <w:tr w:rsidR="000D3478" w:rsidRPr="00995E3C" w:rsidTr="006E4D35">
        <w:trPr>
          <w:trHeight w:val="465"/>
        </w:trPr>
        <w:tc>
          <w:tcPr>
            <w:tcW w:w="6629" w:type="dxa"/>
            <w:gridSpan w:val="3"/>
          </w:tcPr>
          <w:p w:rsidR="000D3478" w:rsidRPr="00995E3C" w:rsidRDefault="000D3478" w:rsidP="00995E3C">
            <w:pPr>
              <w:ind w:firstLine="720"/>
            </w:pPr>
            <w:r w:rsidRPr="00995E3C">
              <w:t>  </w:t>
            </w:r>
          </w:p>
        </w:tc>
        <w:tc>
          <w:tcPr>
            <w:tcW w:w="7230" w:type="dxa"/>
            <w:gridSpan w:val="3"/>
            <w:tcBorders>
              <w:top w:val="single" w:sz="6" w:space="0" w:color="000000"/>
              <w:bottom w:val="single" w:sz="6" w:space="0" w:color="000000"/>
            </w:tcBorders>
          </w:tcPr>
          <w:p w:rsidR="000D3478" w:rsidRPr="00995E3C" w:rsidRDefault="000D3478" w:rsidP="00995E3C">
            <w:pPr>
              <w:ind w:left="176" w:firstLine="720"/>
            </w:pPr>
          </w:p>
        </w:tc>
      </w:tr>
      <w:tr w:rsidR="000D3478" w:rsidRPr="00995E3C" w:rsidTr="006E4D35">
        <w:tc>
          <w:tcPr>
            <w:tcW w:w="6629" w:type="dxa"/>
            <w:gridSpan w:val="3"/>
          </w:tcPr>
          <w:p w:rsidR="000D3478" w:rsidRPr="00995E3C" w:rsidRDefault="000D3478" w:rsidP="00995E3C">
            <w:r w:rsidRPr="00995E3C">
              <w:t>Ministrijas (citas institūcijas), kuras nav ieradušās uz sanāksmi vai kuras nav atbildējušas uz uzaicinājumu piedalīties elektroniskajā saskaņošanā</w:t>
            </w:r>
          </w:p>
        </w:tc>
        <w:tc>
          <w:tcPr>
            <w:tcW w:w="7230" w:type="dxa"/>
            <w:gridSpan w:val="3"/>
          </w:tcPr>
          <w:p w:rsidR="000D3478" w:rsidRPr="00995E3C" w:rsidRDefault="000D3478" w:rsidP="00995E3C">
            <w:pPr>
              <w:ind w:left="176"/>
            </w:pPr>
          </w:p>
        </w:tc>
      </w:tr>
      <w:tr w:rsidR="00F667B5" w:rsidRPr="00995E3C" w:rsidTr="006E4D35">
        <w:trPr>
          <w:gridAfter w:val="3"/>
          <w:wAfter w:w="7230" w:type="dxa"/>
        </w:trPr>
        <w:tc>
          <w:tcPr>
            <w:tcW w:w="6629" w:type="dxa"/>
            <w:gridSpan w:val="3"/>
          </w:tcPr>
          <w:p w:rsidR="00F667B5" w:rsidRPr="00995E3C" w:rsidRDefault="00F667B5" w:rsidP="00995E3C">
            <w:pPr>
              <w:ind w:firstLine="720"/>
            </w:pPr>
            <w:r w:rsidRPr="00995E3C">
              <w:t>  </w:t>
            </w:r>
          </w:p>
        </w:tc>
      </w:tr>
    </w:tbl>
    <w:p w:rsidR="00676D74" w:rsidRPr="00995E3C" w:rsidRDefault="00676D74" w:rsidP="00995E3C">
      <w:pPr>
        <w:pStyle w:val="naisf"/>
        <w:spacing w:before="0" w:after="0"/>
        <w:ind w:firstLine="0"/>
        <w:jc w:val="center"/>
        <w:rPr>
          <w:b/>
        </w:rPr>
      </w:pPr>
      <w:r w:rsidRPr="00995E3C">
        <w:rPr>
          <w:b/>
        </w:rPr>
        <w:t>II. Jautājumi, par kuriem saskaņošanā vienošanās ir panākta</w:t>
      </w:r>
    </w:p>
    <w:p w:rsidR="00676D74" w:rsidRPr="00995E3C" w:rsidRDefault="00676D74" w:rsidP="00995E3C">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9"/>
        <w:gridCol w:w="2913"/>
        <w:gridCol w:w="3956"/>
        <w:gridCol w:w="3207"/>
        <w:gridCol w:w="3285"/>
      </w:tblGrid>
      <w:tr w:rsidR="00676D74" w:rsidRPr="00995E3C" w:rsidTr="0009144A">
        <w:tc>
          <w:tcPr>
            <w:tcW w:w="225" w:type="pct"/>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pPr>
            <w:r w:rsidRPr="00995E3C">
              <w:t>Nr. p.k.</w:t>
            </w:r>
          </w:p>
        </w:tc>
        <w:tc>
          <w:tcPr>
            <w:tcW w:w="1041" w:type="pct"/>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firstLine="12"/>
            </w:pPr>
            <w:r w:rsidRPr="00995E3C">
              <w:t xml:space="preserve">Saskaņošanai nosūtītā projekta redakcija (konkrēta </w:t>
            </w:r>
            <w:r w:rsidRPr="00995E3C">
              <w:lastRenderedPageBreak/>
              <w:t>punkta (panta) redakcija)</w:t>
            </w:r>
          </w:p>
        </w:tc>
        <w:tc>
          <w:tcPr>
            <w:tcW w:w="1414" w:type="pct"/>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right="3"/>
            </w:pPr>
            <w:r w:rsidRPr="00995E3C">
              <w:lastRenderedPageBreak/>
              <w:t xml:space="preserve">Atzinumā norādītais ministrijas (citas institūcijas) iebildums, kā arī </w:t>
            </w:r>
            <w:r w:rsidRPr="00995E3C">
              <w:lastRenderedPageBreak/>
              <w:t>saskaņošanā papildus izteiktais iebildums par projekta konkrēto punktu (pantu)</w:t>
            </w:r>
          </w:p>
        </w:tc>
        <w:tc>
          <w:tcPr>
            <w:tcW w:w="1146" w:type="pct"/>
            <w:tcBorders>
              <w:top w:val="single" w:sz="6" w:space="0" w:color="000000"/>
              <w:left w:val="single" w:sz="6" w:space="0" w:color="000000"/>
              <w:bottom w:val="single" w:sz="6" w:space="0" w:color="000000"/>
              <w:right w:val="single" w:sz="6" w:space="0" w:color="000000"/>
            </w:tcBorders>
            <w:vAlign w:val="center"/>
          </w:tcPr>
          <w:p w:rsidR="00676D74" w:rsidRPr="00995E3C" w:rsidRDefault="00676D74" w:rsidP="00995E3C">
            <w:pPr>
              <w:pStyle w:val="naisc"/>
              <w:spacing w:before="0" w:after="0"/>
              <w:ind w:firstLine="21"/>
            </w:pPr>
            <w:r w:rsidRPr="00995E3C">
              <w:lastRenderedPageBreak/>
              <w:t xml:space="preserve">Atbildīgās ministrijas norāde par to, ka iebildums ir ņemts </w:t>
            </w:r>
            <w:r w:rsidRPr="00995E3C">
              <w:lastRenderedPageBreak/>
              <w:t>vērā, vai informācija par saskaņošanā panākto alternatīvo risinājumu</w:t>
            </w:r>
          </w:p>
        </w:tc>
        <w:tc>
          <w:tcPr>
            <w:tcW w:w="1174" w:type="pct"/>
            <w:tcBorders>
              <w:top w:val="single" w:sz="4" w:space="0" w:color="auto"/>
              <w:left w:val="single" w:sz="4" w:space="0" w:color="auto"/>
              <w:bottom w:val="single" w:sz="6" w:space="0" w:color="000000"/>
            </w:tcBorders>
            <w:vAlign w:val="center"/>
          </w:tcPr>
          <w:p w:rsidR="00676D74" w:rsidRPr="00995E3C" w:rsidRDefault="00676D74" w:rsidP="00995E3C">
            <w:pPr>
              <w:jc w:val="center"/>
            </w:pPr>
            <w:r w:rsidRPr="00995E3C">
              <w:lastRenderedPageBreak/>
              <w:t>Projekta attiecīgā punkta (panta) galīgā redakcija</w:t>
            </w:r>
          </w:p>
        </w:tc>
      </w:tr>
      <w:tr w:rsidR="00676D74"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676D74" w:rsidRPr="00995E3C" w:rsidRDefault="00676D74" w:rsidP="00995E3C">
            <w:pPr>
              <w:pStyle w:val="naisc"/>
              <w:spacing w:before="0" w:after="0"/>
            </w:pPr>
            <w:r w:rsidRPr="00995E3C">
              <w:t>1</w:t>
            </w:r>
          </w:p>
        </w:tc>
        <w:tc>
          <w:tcPr>
            <w:tcW w:w="1041" w:type="pct"/>
            <w:tcBorders>
              <w:top w:val="single" w:sz="6" w:space="0" w:color="000000"/>
              <w:left w:val="single" w:sz="6" w:space="0" w:color="000000"/>
              <w:bottom w:val="single" w:sz="6" w:space="0" w:color="000000"/>
              <w:right w:val="single" w:sz="6" w:space="0" w:color="000000"/>
            </w:tcBorders>
          </w:tcPr>
          <w:p w:rsidR="00676D74" w:rsidRPr="00995E3C" w:rsidRDefault="00676D74" w:rsidP="00995E3C">
            <w:pPr>
              <w:pStyle w:val="naisc"/>
              <w:spacing w:before="0" w:after="0"/>
              <w:ind w:firstLine="720"/>
            </w:pPr>
            <w:r w:rsidRPr="00995E3C">
              <w:t>2</w:t>
            </w:r>
          </w:p>
        </w:tc>
        <w:tc>
          <w:tcPr>
            <w:tcW w:w="1414" w:type="pct"/>
            <w:tcBorders>
              <w:top w:val="single" w:sz="6" w:space="0" w:color="000000"/>
              <w:left w:val="single" w:sz="6" w:space="0" w:color="000000"/>
              <w:bottom w:val="single" w:sz="6" w:space="0" w:color="000000"/>
              <w:right w:val="single" w:sz="6" w:space="0" w:color="000000"/>
            </w:tcBorders>
          </w:tcPr>
          <w:p w:rsidR="00676D74" w:rsidRPr="00995E3C" w:rsidRDefault="00676D74" w:rsidP="00995E3C">
            <w:pPr>
              <w:pStyle w:val="naisc"/>
              <w:spacing w:before="0" w:after="0"/>
              <w:ind w:firstLine="720"/>
            </w:pPr>
            <w:r w:rsidRPr="00995E3C">
              <w:t>3</w:t>
            </w:r>
          </w:p>
        </w:tc>
        <w:tc>
          <w:tcPr>
            <w:tcW w:w="1146" w:type="pct"/>
            <w:tcBorders>
              <w:top w:val="single" w:sz="6" w:space="0" w:color="000000"/>
              <w:left w:val="single" w:sz="6" w:space="0" w:color="000000"/>
              <w:bottom w:val="single" w:sz="6" w:space="0" w:color="000000"/>
              <w:right w:val="single" w:sz="6" w:space="0" w:color="000000"/>
            </w:tcBorders>
          </w:tcPr>
          <w:p w:rsidR="00676D74" w:rsidRPr="00995E3C" w:rsidRDefault="00676D74" w:rsidP="00995E3C">
            <w:pPr>
              <w:pStyle w:val="naisc"/>
              <w:spacing w:before="0" w:after="0"/>
              <w:ind w:firstLine="720"/>
            </w:pPr>
            <w:r w:rsidRPr="00995E3C">
              <w:t>4</w:t>
            </w:r>
          </w:p>
        </w:tc>
        <w:tc>
          <w:tcPr>
            <w:tcW w:w="1174" w:type="pct"/>
            <w:tcBorders>
              <w:top w:val="single" w:sz="6" w:space="0" w:color="000000"/>
              <w:left w:val="single" w:sz="4" w:space="0" w:color="auto"/>
              <w:bottom w:val="single" w:sz="6" w:space="0" w:color="000000"/>
            </w:tcBorders>
          </w:tcPr>
          <w:p w:rsidR="00676D74" w:rsidRPr="00995E3C" w:rsidRDefault="00676D74" w:rsidP="00995E3C">
            <w:pPr>
              <w:jc w:val="center"/>
            </w:pPr>
            <w:r w:rsidRPr="00995E3C">
              <w:t>5</w:t>
            </w:r>
          </w:p>
        </w:tc>
      </w:tr>
      <w:tr w:rsidR="00FC6E53"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pPr>
            <w:r w:rsidRPr="00995E3C">
              <w:t xml:space="preserve">1. </w:t>
            </w:r>
          </w:p>
        </w:tc>
        <w:tc>
          <w:tcPr>
            <w:tcW w:w="1041"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jc w:val="both"/>
              <w:rPr>
                <w:b/>
              </w:rPr>
            </w:pPr>
            <w:r w:rsidRPr="00995E3C">
              <w:rPr>
                <w:b/>
              </w:rPr>
              <w:t>Finanšu ministrija</w:t>
            </w:r>
          </w:p>
          <w:p w:rsidR="00FC6E53" w:rsidRPr="00995E3C" w:rsidRDefault="00FC6E53" w:rsidP="00995E3C">
            <w:pPr>
              <w:jc w:val="both"/>
            </w:pPr>
            <w:r w:rsidRPr="00995E3C">
              <w:t xml:space="preserve">24.-31., 46., 52.-56., 65., 99., 102 un 103.pasākuma tāmēs ir detalizēti norādāmi aprēķini visām uzrādītajām izdevumu pozīcijām. </w:t>
            </w:r>
          </w:p>
          <w:p w:rsidR="00FC6E53" w:rsidRPr="00995E3C" w:rsidRDefault="00FC6E53" w:rsidP="00995E3C">
            <w:pPr>
              <w:pStyle w:val="naisc"/>
              <w:spacing w:before="0" w:after="0"/>
              <w:ind w:firstLine="720"/>
            </w:pPr>
          </w:p>
        </w:tc>
        <w:tc>
          <w:tcPr>
            <w:tcW w:w="1146"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jc w:val="left"/>
            </w:pPr>
            <w:r w:rsidRPr="00995E3C">
              <w:t>Ņemts vērā</w:t>
            </w:r>
          </w:p>
        </w:tc>
        <w:tc>
          <w:tcPr>
            <w:tcW w:w="1174" w:type="pct"/>
            <w:tcBorders>
              <w:top w:val="single" w:sz="6" w:space="0" w:color="000000"/>
              <w:left w:val="single" w:sz="4" w:space="0" w:color="auto"/>
              <w:bottom w:val="single" w:sz="6" w:space="0" w:color="000000"/>
            </w:tcBorders>
          </w:tcPr>
          <w:p w:rsidR="00C97B49" w:rsidRDefault="00FC6E53" w:rsidP="00C97B49">
            <w:pPr>
              <w:jc w:val="both"/>
            </w:pPr>
            <w:r w:rsidRPr="00995E3C">
              <w:t>Precizētas projektam pievienotās informatīvās tāmes</w:t>
            </w:r>
            <w:r w:rsidR="0095405E" w:rsidRPr="00995E3C">
              <w:t xml:space="preserve"> 24.-31., 46., </w:t>
            </w:r>
            <w:r w:rsidR="005C1BDC">
              <w:t>65.</w:t>
            </w:r>
          </w:p>
          <w:p w:rsidR="00FC6E53" w:rsidRPr="00995E3C" w:rsidRDefault="00A0180B" w:rsidP="00C97B49">
            <w:pPr>
              <w:jc w:val="both"/>
            </w:pPr>
            <w:r>
              <w:t xml:space="preserve">46., </w:t>
            </w:r>
            <w:r w:rsidR="0095405E" w:rsidRPr="00995E3C">
              <w:t>52.-56.</w:t>
            </w:r>
            <w:r w:rsidR="005C1BDC">
              <w:t xml:space="preserve">, </w:t>
            </w:r>
            <w:r w:rsidR="00CD4A68">
              <w:t xml:space="preserve">99., </w:t>
            </w:r>
            <w:r w:rsidR="005C1BDC">
              <w:t>102. un 103.</w:t>
            </w:r>
            <w:r w:rsidR="0095405E" w:rsidRPr="00995E3C">
              <w:t xml:space="preserve"> </w:t>
            </w:r>
            <w:r w:rsidR="00995E3C" w:rsidRPr="00995E3C">
              <w:t>tāme netiek pievienota, jo neattiecas uz projektā ietvertajiem grozījumiem.</w:t>
            </w:r>
          </w:p>
        </w:tc>
      </w:tr>
      <w:tr w:rsidR="00FC6E53"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pPr>
            <w:r w:rsidRPr="00995E3C">
              <w:t xml:space="preserve">2. </w:t>
            </w:r>
          </w:p>
        </w:tc>
        <w:tc>
          <w:tcPr>
            <w:tcW w:w="1041"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jc w:val="both"/>
              <w:rPr>
                <w:b/>
              </w:rPr>
            </w:pPr>
            <w:r w:rsidRPr="00995E3C">
              <w:rPr>
                <w:b/>
              </w:rPr>
              <w:t>Finanšu ministrija</w:t>
            </w:r>
          </w:p>
          <w:p w:rsidR="00FC6E53" w:rsidRPr="00995E3C" w:rsidRDefault="00FC6E53" w:rsidP="00995E3C">
            <w:pPr>
              <w:jc w:val="both"/>
            </w:pPr>
            <w:r w:rsidRPr="00995E3C">
              <w:t>39.pasākuma tāmei ir norādāms veicamo darbu periods, atlīdzības apjoms, vienlaikus samērojot to ar atlīdzības apmēru nozarē.</w:t>
            </w:r>
          </w:p>
          <w:p w:rsidR="00FC6E53" w:rsidRPr="00995E3C" w:rsidRDefault="00FC6E53" w:rsidP="00995E3C">
            <w:pPr>
              <w:jc w:val="both"/>
              <w:rPr>
                <w:b/>
              </w:rPr>
            </w:pPr>
          </w:p>
          <w:p w:rsidR="00FC6E53" w:rsidRPr="00995E3C" w:rsidRDefault="00FC6E53" w:rsidP="00995E3C">
            <w:pPr>
              <w:jc w:val="both"/>
              <w:rPr>
                <w:b/>
              </w:rPr>
            </w:pPr>
          </w:p>
        </w:tc>
        <w:tc>
          <w:tcPr>
            <w:tcW w:w="1146" w:type="pct"/>
            <w:tcBorders>
              <w:top w:val="single" w:sz="6" w:space="0" w:color="000000"/>
              <w:left w:val="single" w:sz="6" w:space="0" w:color="000000"/>
              <w:bottom w:val="single" w:sz="6" w:space="0" w:color="000000"/>
              <w:right w:val="single" w:sz="6" w:space="0" w:color="000000"/>
            </w:tcBorders>
          </w:tcPr>
          <w:p w:rsidR="00FC6E53" w:rsidRPr="00995E3C" w:rsidRDefault="00FC6E53" w:rsidP="00995E3C">
            <w:pPr>
              <w:pStyle w:val="naisc"/>
              <w:spacing w:before="0" w:after="0"/>
              <w:jc w:val="left"/>
            </w:pPr>
            <w:r w:rsidRPr="00995E3C">
              <w:t xml:space="preserve">Ņemts vērā </w:t>
            </w:r>
          </w:p>
        </w:tc>
        <w:tc>
          <w:tcPr>
            <w:tcW w:w="1174" w:type="pct"/>
            <w:tcBorders>
              <w:top w:val="single" w:sz="6" w:space="0" w:color="000000"/>
              <w:left w:val="single" w:sz="4" w:space="0" w:color="auto"/>
              <w:bottom w:val="single" w:sz="6" w:space="0" w:color="000000"/>
            </w:tcBorders>
          </w:tcPr>
          <w:p w:rsidR="00FC6E53" w:rsidRPr="00995E3C" w:rsidRDefault="00FC6E53" w:rsidP="00995E3C">
            <w:pPr>
              <w:jc w:val="both"/>
            </w:pPr>
            <w:r w:rsidRPr="00995E3C">
              <w:t>Precizēta projektam pievienotā paskaidrojošā tāme</w:t>
            </w:r>
          </w:p>
        </w:tc>
      </w:tr>
      <w:tr w:rsidR="00A778A7"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A778A7" w:rsidRPr="00995E3C" w:rsidRDefault="00A778A7" w:rsidP="00995E3C">
            <w:pPr>
              <w:pStyle w:val="naisc"/>
              <w:spacing w:before="0" w:after="0"/>
            </w:pPr>
            <w:r w:rsidRPr="00995E3C">
              <w:t>3.</w:t>
            </w:r>
          </w:p>
        </w:tc>
        <w:tc>
          <w:tcPr>
            <w:tcW w:w="1041" w:type="pct"/>
            <w:tcBorders>
              <w:top w:val="single" w:sz="6" w:space="0" w:color="000000"/>
              <w:left w:val="single" w:sz="6" w:space="0" w:color="000000"/>
              <w:bottom w:val="single" w:sz="6" w:space="0" w:color="000000"/>
              <w:right w:val="single" w:sz="6" w:space="0" w:color="000000"/>
            </w:tcBorders>
          </w:tcPr>
          <w:p w:rsidR="00A778A7" w:rsidRPr="00995E3C" w:rsidRDefault="002768A0"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A778A7" w:rsidRPr="00995E3C" w:rsidRDefault="00A778A7" w:rsidP="00995E3C">
            <w:pPr>
              <w:jc w:val="both"/>
              <w:rPr>
                <w:b/>
              </w:rPr>
            </w:pPr>
            <w:r w:rsidRPr="00995E3C">
              <w:rPr>
                <w:b/>
              </w:rPr>
              <w:t>Finanšu ministrija</w:t>
            </w:r>
          </w:p>
          <w:p w:rsidR="00A778A7" w:rsidRPr="00995E3C" w:rsidRDefault="00A778A7" w:rsidP="00995E3C">
            <w:pPr>
              <w:jc w:val="both"/>
            </w:pPr>
            <w:r w:rsidRPr="00995E3C">
              <w:t>42.pasākuma tāmei:</w:t>
            </w:r>
          </w:p>
          <w:p w:rsidR="00A778A7" w:rsidRPr="00995E3C" w:rsidRDefault="00A778A7" w:rsidP="00995E3C">
            <w:pPr>
              <w:jc w:val="both"/>
            </w:pPr>
            <w:r w:rsidRPr="00995E3C">
              <w:t>•</w:t>
            </w:r>
            <w:r w:rsidRPr="00995E3C">
              <w:tab/>
              <w:t>ir korekti aprēķināma reizinājuma summa kolonnā “Summa kopā  (EUR)” 1, 2, 4, 6, 7, 10 un 15.pozīcijai, attiecīgi precizējot finansējuma sadalījumu pa gadiem;</w:t>
            </w:r>
          </w:p>
          <w:p w:rsidR="00A778A7" w:rsidRPr="00995E3C" w:rsidRDefault="00A778A7" w:rsidP="00995E3C">
            <w:pPr>
              <w:jc w:val="both"/>
              <w:rPr>
                <w:b/>
              </w:rPr>
            </w:pPr>
            <w:r w:rsidRPr="00995E3C">
              <w:t>•</w:t>
            </w:r>
            <w:r w:rsidRPr="00995E3C">
              <w:tab/>
              <w:t>8, 9 un 18.pozīcijai ir detalizēti norādāmi detalizēti izdevumu aprēķini.</w:t>
            </w:r>
          </w:p>
        </w:tc>
        <w:tc>
          <w:tcPr>
            <w:tcW w:w="1146" w:type="pct"/>
            <w:tcBorders>
              <w:top w:val="single" w:sz="6" w:space="0" w:color="000000"/>
              <w:left w:val="single" w:sz="6" w:space="0" w:color="000000"/>
              <w:bottom w:val="single" w:sz="6" w:space="0" w:color="000000"/>
              <w:right w:val="single" w:sz="6" w:space="0" w:color="000000"/>
            </w:tcBorders>
          </w:tcPr>
          <w:p w:rsidR="00A778A7" w:rsidRPr="00995E3C" w:rsidRDefault="00A778A7" w:rsidP="00995E3C">
            <w:pPr>
              <w:pStyle w:val="naisc"/>
              <w:spacing w:before="0" w:after="0"/>
              <w:jc w:val="left"/>
            </w:pPr>
            <w:r w:rsidRPr="00995E3C">
              <w:t xml:space="preserve">Ņemts vērā </w:t>
            </w:r>
          </w:p>
        </w:tc>
        <w:tc>
          <w:tcPr>
            <w:tcW w:w="1174" w:type="pct"/>
            <w:tcBorders>
              <w:top w:val="single" w:sz="6" w:space="0" w:color="000000"/>
              <w:left w:val="single" w:sz="4" w:space="0" w:color="auto"/>
              <w:bottom w:val="single" w:sz="6" w:space="0" w:color="000000"/>
            </w:tcBorders>
          </w:tcPr>
          <w:p w:rsidR="00A778A7" w:rsidRPr="00995E3C" w:rsidRDefault="00A778A7" w:rsidP="00C94FE0">
            <w:pPr>
              <w:jc w:val="both"/>
            </w:pPr>
            <w:r w:rsidRPr="00995E3C">
              <w:t>Precizēta projektam pievienotā paskaidrojošā tāme</w:t>
            </w:r>
            <w:r w:rsidR="00C94FE0">
              <w:t xml:space="preserve">, 18.pozīcija netiek precizēta, ņemot vērā, ka iebildumi izteikti par periodu 2019.-2012.gadu, bet minētais pasākums </w:t>
            </w:r>
            <w:r w:rsidR="00D24A0D">
              <w:t xml:space="preserve">ir jau </w:t>
            </w:r>
            <w:r w:rsidR="00C94FE0">
              <w:t>norisinājies 2018.gadā.</w:t>
            </w:r>
          </w:p>
        </w:tc>
      </w:tr>
      <w:tr w:rsidR="0044298B"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44298B" w:rsidRPr="00995E3C" w:rsidRDefault="0044298B" w:rsidP="00995E3C">
            <w:pPr>
              <w:pStyle w:val="naisc"/>
              <w:spacing w:before="0" w:after="0"/>
            </w:pPr>
            <w:r w:rsidRPr="00995E3C">
              <w:t>4.</w:t>
            </w:r>
          </w:p>
        </w:tc>
        <w:tc>
          <w:tcPr>
            <w:tcW w:w="1041" w:type="pct"/>
            <w:tcBorders>
              <w:top w:val="single" w:sz="6" w:space="0" w:color="000000"/>
              <w:left w:val="single" w:sz="6" w:space="0" w:color="000000"/>
              <w:bottom w:val="single" w:sz="6" w:space="0" w:color="000000"/>
              <w:right w:val="single" w:sz="6" w:space="0" w:color="000000"/>
            </w:tcBorders>
          </w:tcPr>
          <w:p w:rsidR="0044298B" w:rsidRPr="00995E3C" w:rsidRDefault="0044298B"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44298B" w:rsidRPr="00995E3C" w:rsidRDefault="0044298B" w:rsidP="00995E3C">
            <w:pPr>
              <w:jc w:val="both"/>
              <w:rPr>
                <w:b/>
              </w:rPr>
            </w:pPr>
            <w:r w:rsidRPr="00995E3C">
              <w:rPr>
                <w:b/>
              </w:rPr>
              <w:t>Finanšu ministrija</w:t>
            </w:r>
          </w:p>
          <w:p w:rsidR="0044298B" w:rsidRPr="00995E3C" w:rsidRDefault="0044298B" w:rsidP="00995E3C">
            <w:pPr>
              <w:jc w:val="both"/>
            </w:pPr>
            <w:r w:rsidRPr="00995E3C">
              <w:t xml:space="preserve">77.pasākumam ir norādāmi detalizēti izdevumu aprēķini pozīcijā “Izstādes objektu deponēšana, transportēšana, uzbūve, pavadošo pasākumu tehniskais, satura un komunikācijas nodrošinājums, kataloga izstrāde” un </w:t>
            </w:r>
            <w:r w:rsidRPr="00995E3C">
              <w:lastRenderedPageBreak/>
              <w:t>“Izstādes un izglītojošās programmas koncepcija, norise, pavadošie pasākumi”.</w:t>
            </w:r>
          </w:p>
        </w:tc>
        <w:tc>
          <w:tcPr>
            <w:tcW w:w="1146" w:type="pct"/>
            <w:tcBorders>
              <w:top w:val="single" w:sz="6" w:space="0" w:color="000000"/>
              <w:left w:val="single" w:sz="6" w:space="0" w:color="000000"/>
              <w:bottom w:val="single" w:sz="6" w:space="0" w:color="000000"/>
              <w:right w:val="single" w:sz="6" w:space="0" w:color="000000"/>
            </w:tcBorders>
          </w:tcPr>
          <w:p w:rsidR="0044298B" w:rsidRPr="00995E3C" w:rsidRDefault="0044298B" w:rsidP="00995E3C">
            <w:pPr>
              <w:pStyle w:val="naisc"/>
              <w:spacing w:before="0" w:after="0"/>
              <w:jc w:val="left"/>
            </w:pPr>
            <w:r w:rsidRPr="00995E3C">
              <w:lastRenderedPageBreak/>
              <w:t xml:space="preserve">Ņemts vērā </w:t>
            </w:r>
          </w:p>
        </w:tc>
        <w:tc>
          <w:tcPr>
            <w:tcW w:w="1174" w:type="pct"/>
            <w:tcBorders>
              <w:top w:val="single" w:sz="6" w:space="0" w:color="000000"/>
              <w:left w:val="single" w:sz="4" w:space="0" w:color="auto"/>
              <w:bottom w:val="single" w:sz="6" w:space="0" w:color="000000"/>
            </w:tcBorders>
          </w:tcPr>
          <w:p w:rsidR="0044298B" w:rsidRPr="00995E3C" w:rsidRDefault="0044298B" w:rsidP="00995E3C">
            <w:pPr>
              <w:jc w:val="both"/>
            </w:pPr>
            <w:r w:rsidRPr="00995E3C">
              <w:t>Precizēta projektam pievienotā paskaidrojošā tāme</w:t>
            </w:r>
          </w:p>
        </w:tc>
      </w:tr>
      <w:tr w:rsidR="009B7923"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9B7923" w:rsidRPr="00995E3C" w:rsidRDefault="009B7923" w:rsidP="00995E3C">
            <w:pPr>
              <w:pStyle w:val="naisc"/>
              <w:spacing w:before="0" w:after="0"/>
            </w:pPr>
            <w:r w:rsidRPr="00995E3C">
              <w:t>5.</w:t>
            </w:r>
          </w:p>
        </w:tc>
        <w:tc>
          <w:tcPr>
            <w:tcW w:w="1041" w:type="pct"/>
            <w:tcBorders>
              <w:top w:val="single" w:sz="6" w:space="0" w:color="000000"/>
              <w:left w:val="single" w:sz="6" w:space="0" w:color="000000"/>
              <w:bottom w:val="single" w:sz="6" w:space="0" w:color="000000"/>
              <w:right w:val="single" w:sz="6" w:space="0" w:color="000000"/>
            </w:tcBorders>
          </w:tcPr>
          <w:p w:rsidR="009B7923" w:rsidRPr="00995E3C" w:rsidRDefault="009B7923"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9B7923" w:rsidRPr="00995E3C" w:rsidRDefault="009B7923" w:rsidP="00995E3C">
            <w:pPr>
              <w:jc w:val="both"/>
              <w:rPr>
                <w:b/>
              </w:rPr>
            </w:pPr>
            <w:r w:rsidRPr="00995E3C">
              <w:rPr>
                <w:b/>
              </w:rPr>
              <w:t xml:space="preserve">Finanšu ministrija </w:t>
            </w:r>
          </w:p>
          <w:p w:rsidR="009B7923" w:rsidRPr="00995E3C" w:rsidRDefault="009B7923" w:rsidP="00995E3C">
            <w:pPr>
              <w:jc w:val="both"/>
            </w:pPr>
            <w:r w:rsidRPr="00995E3C">
              <w:t>84.pasākuma tāmei:</w:t>
            </w:r>
          </w:p>
          <w:p w:rsidR="009B7923" w:rsidRPr="00995E3C" w:rsidRDefault="009B7923" w:rsidP="00995E3C">
            <w:pPr>
              <w:jc w:val="both"/>
            </w:pPr>
            <w:r w:rsidRPr="00995E3C">
              <w:t>1, 2, 3 un 4.pozīcijai ir korekti aprēķināma reizinājuma summa kolonnā “Summa kopā  (EUR)”;</w:t>
            </w:r>
          </w:p>
          <w:p w:rsidR="009B7923" w:rsidRPr="00995E3C" w:rsidRDefault="009B7923" w:rsidP="00995E3C">
            <w:pPr>
              <w:ind w:firstLine="720"/>
              <w:jc w:val="both"/>
              <w:rPr>
                <w:b/>
              </w:rPr>
            </w:pPr>
          </w:p>
        </w:tc>
        <w:tc>
          <w:tcPr>
            <w:tcW w:w="1146" w:type="pct"/>
            <w:tcBorders>
              <w:top w:val="single" w:sz="6" w:space="0" w:color="000000"/>
              <w:left w:val="single" w:sz="6" w:space="0" w:color="000000"/>
              <w:bottom w:val="single" w:sz="6" w:space="0" w:color="000000"/>
              <w:right w:val="single" w:sz="6" w:space="0" w:color="000000"/>
            </w:tcBorders>
          </w:tcPr>
          <w:p w:rsidR="009B7923" w:rsidRPr="00995E3C" w:rsidRDefault="009B7923" w:rsidP="00995E3C">
            <w:pPr>
              <w:pStyle w:val="naisc"/>
              <w:spacing w:before="0" w:after="0"/>
              <w:jc w:val="left"/>
            </w:pPr>
            <w:r w:rsidRPr="00995E3C">
              <w:t xml:space="preserve">Ņemts vērā </w:t>
            </w:r>
          </w:p>
        </w:tc>
        <w:tc>
          <w:tcPr>
            <w:tcW w:w="1174" w:type="pct"/>
            <w:tcBorders>
              <w:top w:val="single" w:sz="6" w:space="0" w:color="000000"/>
              <w:left w:val="single" w:sz="4" w:space="0" w:color="auto"/>
              <w:bottom w:val="single" w:sz="6" w:space="0" w:color="000000"/>
            </w:tcBorders>
          </w:tcPr>
          <w:p w:rsidR="009B7923" w:rsidRPr="00995E3C" w:rsidRDefault="009B7923" w:rsidP="00995E3C">
            <w:pPr>
              <w:jc w:val="both"/>
            </w:pPr>
            <w:r w:rsidRPr="00995E3C">
              <w:t>Precizēta projektam pievienotā paskaidrojošā tāme</w:t>
            </w:r>
          </w:p>
        </w:tc>
      </w:tr>
      <w:tr w:rsidR="00AC2DBD"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AC2DBD" w:rsidRPr="00995E3C" w:rsidRDefault="00AC2DBD" w:rsidP="00995E3C">
            <w:pPr>
              <w:pStyle w:val="naisc"/>
              <w:spacing w:before="0" w:after="0"/>
            </w:pPr>
            <w:r w:rsidRPr="00995E3C">
              <w:t xml:space="preserve">6. </w:t>
            </w:r>
          </w:p>
        </w:tc>
        <w:tc>
          <w:tcPr>
            <w:tcW w:w="1041" w:type="pct"/>
            <w:tcBorders>
              <w:top w:val="single" w:sz="6" w:space="0" w:color="000000"/>
              <w:left w:val="single" w:sz="6" w:space="0" w:color="000000"/>
              <w:bottom w:val="single" w:sz="6" w:space="0" w:color="000000"/>
              <w:right w:val="single" w:sz="6" w:space="0" w:color="000000"/>
            </w:tcBorders>
          </w:tcPr>
          <w:p w:rsidR="00AC2DBD" w:rsidRPr="00995E3C" w:rsidRDefault="00AC2DBD"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AC2DBD" w:rsidRPr="00995E3C" w:rsidRDefault="00AC2DBD" w:rsidP="00995E3C">
            <w:pPr>
              <w:jc w:val="both"/>
              <w:rPr>
                <w:b/>
              </w:rPr>
            </w:pPr>
            <w:r w:rsidRPr="00995E3C">
              <w:rPr>
                <w:b/>
              </w:rPr>
              <w:t>Finanšu ministrija</w:t>
            </w:r>
          </w:p>
          <w:p w:rsidR="00AC2DBD" w:rsidRPr="00995E3C" w:rsidRDefault="00AC2DBD" w:rsidP="00995E3C">
            <w:pPr>
              <w:jc w:val="both"/>
            </w:pPr>
            <w:r w:rsidRPr="00995E3C">
              <w:t>108.pasākuma tāmes 1.1.apakšpunktā ir norādāms veicamo darbu periods un atlīdzības lielums, samērojot to ar atlīdzības apmēru nozarē.</w:t>
            </w:r>
          </w:p>
          <w:p w:rsidR="00AC2DBD" w:rsidRPr="00995E3C" w:rsidRDefault="00AC2DBD" w:rsidP="00995E3C">
            <w:pPr>
              <w:jc w:val="both"/>
              <w:rPr>
                <w:b/>
              </w:rPr>
            </w:pPr>
          </w:p>
        </w:tc>
        <w:tc>
          <w:tcPr>
            <w:tcW w:w="1146" w:type="pct"/>
            <w:tcBorders>
              <w:top w:val="single" w:sz="6" w:space="0" w:color="000000"/>
              <w:left w:val="single" w:sz="6" w:space="0" w:color="000000"/>
              <w:bottom w:val="single" w:sz="6" w:space="0" w:color="000000"/>
              <w:right w:val="single" w:sz="6" w:space="0" w:color="000000"/>
            </w:tcBorders>
          </w:tcPr>
          <w:p w:rsidR="00AC2DBD" w:rsidRPr="00995E3C" w:rsidRDefault="00AC2DBD" w:rsidP="00995E3C">
            <w:pPr>
              <w:pStyle w:val="naisc"/>
              <w:spacing w:before="0" w:after="0"/>
              <w:jc w:val="left"/>
            </w:pPr>
            <w:r w:rsidRPr="00995E3C">
              <w:t xml:space="preserve">Ņemts vērā </w:t>
            </w:r>
          </w:p>
        </w:tc>
        <w:tc>
          <w:tcPr>
            <w:tcW w:w="1174" w:type="pct"/>
            <w:tcBorders>
              <w:top w:val="single" w:sz="6" w:space="0" w:color="000000"/>
              <w:left w:val="single" w:sz="4" w:space="0" w:color="auto"/>
              <w:bottom w:val="single" w:sz="6" w:space="0" w:color="000000"/>
            </w:tcBorders>
          </w:tcPr>
          <w:p w:rsidR="00AC2DBD" w:rsidRPr="00995E3C" w:rsidRDefault="00AC2DBD" w:rsidP="00995E3C">
            <w:pPr>
              <w:jc w:val="both"/>
            </w:pPr>
            <w:r w:rsidRPr="00995E3C">
              <w:t>Precizēta projektam pievienotā paskaidrojošā tāme</w:t>
            </w:r>
          </w:p>
        </w:tc>
      </w:tr>
      <w:tr w:rsidR="0095405E" w:rsidRPr="00995E3C" w:rsidTr="0009144A">
        <w:trPr>
          <w:trHeight w:val="148"/>
        </w:trPr>
        <w:tc>
          <w:tcPr>
            <w:tcW w:w="225" w:type="pct"/>
            <w:tcBorders>
              <w:top w:val="single" w:sz="6" w:space="0" w:color="000000"/>
              <w:left w:val="single" w:sz="6" w:space="0" w:color="000000"/>
              <w:bottom w:val="single" w:sz="6" w:space="0" w:color="000000"/>
              <w:right w:val="single" w:sz="6" w:space="0" w:color="000000"/>
            </w:tcBorders>
          </w:tcPr>
          <w:p w:rsidR="0095405E" w:rsidRPr="00995E3C" w:rsidRDefault="0095405E" w:rsidP="00995E3C">
            <w:pPr>
              <w:pStyle w:val="naisc"/>
              <w:spacing w:before="0" w:after="0"/>
            </w:pPr>
            <w:r w:rsidRPr="00995E3C">
              <w:t>7.</w:t>
            </w:r>
          </w:p>
        </w:tc>
        <w:tc>
          <w:tcPr>
            <w:tcW w:w="1041" w:type="pct"/>
            <w:tcBorders>
              <w:top w:val="single" w:sz="6" w:space="0" w:color="000000"/>
              <w:left w:val="single" w:sz="6" w:space="0" w:color="000000"/>
              <w:bottom w:val="single" w:sz="6" w:space="0" w:color="000000"/>
              <w:right w:val="single" w:sz="6" w:space="0" w:color="000000"/>
            </w:tcBorders>
          </w:tcPr>
          <w:p w:rsidR="0095405E" w:rsidRPr="00995E3C" w:rsidRDefault="0095405E" w:rsidP="00995E3C">
            <w:pPr>
              <w:pStyle w:val="naisc"/>
              <w:spacing w:before="0" w:after="0"/>
              <w:jc w:val="both"/>
            </w:pPr>
            <w:r w:rsidRPr="00995E3C">
              <w:t>Projektam pievienotās paskaidrojošās tāmes</w:t>
            </w:r>
          </w:p>
        </w:tc>
        <w:tc>
          <w:tcPr>
            <w:tcW w:w="1414" w:type="pct"/>
            <w:tcBorders>
              <w:top w:val="single" w:sz="6" w:space="0" w:color="000000"/>
              <w:left w:val="single" w:sz="6" w:space="0" w:color="000000"/>
              <w:bottom w:val="single" w:sz="6" w:space="0" w:color="000000"/>
              <w:right w:val="single" w:sz="6" w:space="0" w:color="000000"/>
            </w:tcBorders>
          </w:tcPr>
          <w:p w:rsidR="0095405E" w:rsidRPr="00995E3C" w:rsidRDefault="0095405E" w:rsidP="00995E3C">
            <w:pPr>
              <w:jc w:val="both"/>
              <w:rPr>
                <w:b/>
              </w:rPr>
            </w:pPr>
            <w:r w:rsidRPr="00995E3C">
              <w:rPr>
                <w:b/>
              </w:rPr>
              <w:t>Finanšu ministrija</w:t>
            </w:r>
          </w:p>
          <w:p w:rsidR="0095405E" w:rsidRPr="00995E3C" w:rsidRDefault="0095405E" w:rsidP="00995E3C">
            <w:pPr>
              <w:jc w:val="both"/>
            </w:pPr>
            <w:r w:rsidRPr="00995E3C">
              <w:t>113.pasākuma tāmē ir norādāms veicamo darbu periods un atlīdzības lielums, samērojot to ar atlīdzības apmēru nozarē.</w:t>
            </w:r>
          </w:p>
          <w:p w:rsidR="0095405E" w:rsidRPr="00995E3C" w:rsidRDefault="0095405E" w:rsidP="00995E3C">
            <w:pPr>
              <w:jc w:val="both"/>
              <w:rPr>
                <w:b/>
              </w:rPr>
            </w:pPr>
          </w:p>
        </w:tc>
        <w:tc>
          <w:tcPr>
            <w:tcW w:w="1146" w:type="pct"/>
            <w:tcBorders>
              <w:top w:val="single" w:sz="6" w:space="0" w:color="000000"/>
              <w:left w:val="single" w:sz="6" w:space="0" w:color="000000"/>
              <w:bottom w:val="single" w:sz="6" w:space="0" w:color="000000"/>
              <w:right w:val="single" w:sz="6" w:space="0" w:color="000000"/>
            </w:tcBorders>
          </w:tcPr>
          <w:p w:rsidR="0095405E" w:rsidRPr="00995E3C" w:rsidRDefault="0095405E" w:rsidP="00995E3C">
            <w:pPr>
              <w:pStyle w:val="naisc"/>
              <w:spacing w:before="0" w:after="0"/>
              <w:jc w:val="left"/>
            </w:pPr>
            <w:r w:rsidRPr="00995E3C">
              <w:t xml:space="preserve">Ņemts vērā </w:t>
            </w:r>
          </w:p>
        </w:tc>
        <w:tc>
          <w:tcPr>
            <w:tcW w:w="1174" w:type="pct"/>
            <w:tcBorders>
              <w:top w:val="single" w:sz="6" w:space="0" w:color="000000"/>
              <w:left w:val="single" w:sz="4" w:space="0" w:color="auto"/>
              <w:bottom w:val="single" w:sz="6" w:space="0" w:color="000000"/>
            </w:tcBorders>
          </w:tcPr>
          <w:p w:rsidR="0095405E" w:rsidRPr="00995E3C" w:rsidRDefault="0095405E" w:rsidP="00995E3C">
            <w:pPr>
              <w:jc w:val="both"/>
            </w:pPr>
            <w:r w:rsidRPr="00995E3C">
              <w:t>Precizēta projektam pievienotā paskaidrojošā tāme</w:t>
            </w:r>
          </w:p>
        </w:tc>
      </w:tr>
    </w:tbl>
    <w:p w:rsidR="00C659C1" w:rsidRPr="00995E3C" w:rsidRDefault="00C659C1" w:rsidP="00995E3C"/>
    <w:p w:rsidR="0009144A" w:rsidRPr="00995E3C" w:rsidRDefault="0009144A" w:rsidP="00995E3C"/>
    <w:p w:rsidR="00C659C1" w:rsidRPr="008201D7" w:rsidRDefault="00545294" w:rsidP="00995E3C">
      <w:pPr>
        <w:rPr>
          <w:sz w:val="20"/>
          <w:szCs w:val="20"/>
        </w:rPr>
      </w:pPr>
      <w:r w:rsidRPr="00545294">
        <w:rPr>
          <w:sz w:val="20"/>
          <w:szCs w:val="20"/>
        </w:rPr>
        <w:t>I.Tormane</w:t>
      </w:r>
    </w:p>
    <w:p w:rsidR="00C659C1" w:rsidRPr="008201D7" w:rsidRDefault="00545294" w:rsidP="00995E3C">
      <w:pPr>
        <w:rPr>
          <w:sz w:val="20"/>
          <w:szCs w:val="20"/>
        </w:rPr>
      </w:pPr>
      <w:r w:rsidRPr="00545294">
        <w:rPr>
          <w:sz w:val="20"/>
          <w:szCs w:val="20"/>
        </w:rPr>
        <w:t>Kultūras ministrijas</w:t>
      </w:r>
    </w:p>
    <w:p w:rsidR="00C659C1" w:rsidRPr="008201D7" w:rsidRDefault="00545294" w:rsidP="00995E3C">
      <w:pPr>
        <w:rPr>
          <w:sz w:val="20"/>
          <w:szCs w:val="20"/>
        </w:rPr>
      </w:pPr>
      <w:r w:rsidRPr="00545294">
        <w:rPr>
          <w:sz w:val="20"/>
          <w:szCs w:val="20"/>
        </w:rPr>
        <w:t xml:space="preserve">Latvijas valsts simtgades biroja </w:t>
      </w:r>
    </w:p>
    <w:p w:rsidR="00C659C1" w:rsidRPr="008201D7" w:rsidRDefault="00545294" w:rsidP="00995E3C">
      <w:pPr>
        <w:rPr>
          <w:sz w:val="20"/>
          <w:szCs w:val="20"/>
        </w:rPr>
      </w:pPr>
      <w:r w:rsidRPr="00545294">
        <w:rPr>
          <w:sz w:val="20"/>
          <w:szCs w:val="20"/>
        </w:rPr>
        <w:t>projektu koordinatore</w:t>
      </w:r>
    </w:p>
    <w:p w:rsidR="00C659C1" w:rsidRPr="008201D7" w:rsidRDefault="00545294" w:rsidP="00995E3C">
      <w:pPr>
        <w:rPr>
          <w:sz w:val="20"/>
          <w:szCs w:val="20"/>
        </w:rPr>
      </w:pPr>
      <w:bookmarkStart w:id="5" w:name="OLE_LINK11"/>
      <w:bookmarkStart w:id="6" w:name="OLE_LINK12"/>
      <w:r w:rsidRPr="00545294">
        <w:rPr>
          <w:sz w:val="20"/>
          <w:szCs w:val="20"/>
        </w:rPr>
        <w:t>Tālr. 67330323; fakss: 67330293</w:t>
      </w:r>
    </w:p>
    <w:p w:rsidR="005D5ABA" w:rsidRPr="008201D7" w:rsidRDefault="009E3E33" w:rsidP="00995E3C">
      <w:pPr>
        <w:rPr>
          <w:sz w:val="20"/>
          <w:szCs w:val="20"/>
        </w:rPr>
      </w:pPr>
      <w:hyperlink r:id="rId8" w:history="1">
        <w:r w:rsidR="00545294" w:rsidRPr="00545294">
          <w:rPr>
            <w:rStyle w:val="Hyperlink"/>
            <w:sz w:val="20"/>
            <w:szCs w:val="20"/>
          </w:rPr>
          <w:t>Ilze.Tormane@km.gov.lv</w:t>
        </w:r>
      </w:hyperlink>
      <w:r w:rsidR="00545294" w:rsidRPr="00545294">
        <w:rPr>
          <w:sz w:val="20"/>
          <w:szCs w:val="20"/>
        </w:rPr>
        <w:t xml:space="preserve"> </w:t>
      </w:r>
      <w:bookmarkEnd w:id="5"/>
      <w:bookmarkEnd w:id="6"/>
    </w:p>
    <w:sectPr w:rsidR="005D5ABA" w:rsidRPr="008201D7" w:rsidSect="0009144A">
      <w:headerReference w:type="default" r:id="rId9"/>
      <w:footerReference w:type="default" r:id="rId10"/>
      <w:footerReference w:type="first" r:id="rId11"/>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33" w:rsidRDefault="009E3E33" w:rsidP="00874530">
      <w:r>
        <w:separator/>
      </w:r>
    </w:p>
  </w:endnote>
  <w:endnote w:type="continuationSeparator" w:id="0">
    <w:p w:rsidR="009E3E33" w:rsidRDefault="009E3E33" w:rsidP="008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42" w:rsidRPr="008201D7" w:rsidRDefault="00545294" w:rsidP="000D3478">
    <w:pPr>
      <w:pStyle w:val="naisf"/>
      <w:spacing w:before="0" w:after="0"/>
      <w:ind w:firstLine="0"/>
      <w:rPr>
        <w:sz w:val="20"/>
        <w:szCs w:val="20"/>
      </w:rPr>
    </w:pPr>
    <w:r w:rsidRPr="00545294">
      <w:rPr>
        <w:sz w:val="20"/>
        <w:szCs w:val="20"/>
      </w:rPr>
      <w:t>KMIzz_290519_769_LV100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442" w:rsidRPr="008201D7" w:rsidRDefault="00545294" w:rsidP="001D35CA">
    <w:pPr>
      <w:pStyle w:val="naisf"/>
      <w:spacing w:before="0" w:after="0"/>
      <w:ind w:firstLine="0"/>
      <w:rPr>
        <w:sz w:val="20"/>
        <w:szCs w:val="20"/>
      </w:rPr>
    </w:pPr>
    <w:r w:rsidRPr="00545294">
      <w:rPr>
        <w:sz w:val="20"/>
        <w:szCs w:val="20"/>
      </w:rPr>
      <w:t>KMIzz_290519_769_LV100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33" w:rsidRDefault="009E3E33" w:rsidP="00874530">
      <w:r>
        <w:separator/>
      </w:r>
    </w:p>
  </w:footnote>
  <w:footnote w:type="continuationSeparator" w:id="0">
    <w:p w:rsidR="009E3E33" w:rsidRDefault="009E3E33" w:rsidP="0087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59823"/>
      <w:docPartObj>
        <w:docPartGallery w:val="Page Numbers (Top of Page)"/>
        <w:docPartUnique/>
      </w:docPartObj>
    </w:sdtPr>
    <w:sdtEndPr>
      <w:rPr>
        <w:sz w:val="22"/>
        <w:szCs w:val="22"/>
      </w:rPr>
    </w:sdtEndPr>
    <w:sdtContent>
      <w:p w:rsidR="007E6442" w:rsidRPr="000D3478" w:rsidRDefault="00873840">
        <w:pPr>
          <w:pStyle w:val="Header"/>
          <w:jc w:val="center"/>
          <w:rPr>
            <w:sz w:val="22"/>
            <w:szCs w:val="22"/>
          </w:rPr>
        </w:pPr>
        <w:r w:rsidRPr="000D3478">
          <w:rPr>
            <w:sz w:val="22"/>
            <w:szCs w:val="22"/>
          </w:rPr>
          <w:fldChar w:fldCharType="begin"/>
        </w:r>
        <w:r w:rsidR="007E6442" w:rsidRPr="000D3478">
          <w:rPr>
            <w:sz w:val="22"/>
            <w:szCs w:val="22"/>
          </w:rPr>
          <w:instrText xml:space="preserve"> PAGE   \* MERGEFORMAT </w:instrText>
        </w:r>
        <w:r w:rsidRPr="000D3478">
          <w:rPr>
            <w:sz w:val="22"/>
            <w:szCs w:val="22"/>
          </w:rPr>
          <w:fldChar w:fldCharType="separate"/>
        </w:r>
        <w:r w:rsidR="00D56ADD">
          <w:rPr>
            <w:noProof/>
            <w:sz w:val="22"/>
            <w:szCs w:val="22"/>
          </w:rPr>
          <w:t>2</w:t>
        </w:r>
        <w:r w:rsidRPr="000D3478">
          <w:rPr>
            <w:sz w:val="22"/>
            <w:szCs w:val="22"/>
          </w:rPr>
          <w:fldChar w:fldCharType="end"/>
        </w:r>
      </w:p>
    </w:sdtContent>
  </w:sdt>
  <w:p w:rsidR="007E6442" w:rsidRDefault="007E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442"/>
    <w:multiLevelType w:val="hybridMultilevel"/>
    <w:tmpl w:val="C8C0F412"/>
    <w:lvl w:ilvl="0" w:tplc="5AFE4E22">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 w15:restartNumberingAfterBreak="0">
    <w:nsid w:val="1C5771A1"/>
    <w:multiLevelType w:val="hybridMultilevel"/>
    <w:tmpl w:val="F55EB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42C38"/>
    <w:multiLevelType w:val="hybridMultilevel"/>
    <w:tmpl w:val="AA8A07D6"/>
    <w:lvl w:ilvl="0" w:tplc="16146B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766CDF"/>
    <w:multiLevelType w:val="hybridMultilevel"/>
    <w:tmpl w:val="5202A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45E47"/>
    <w:multiLevelType w:val="hybridMultilevel"/>
    <w:tmpl w:val="8B3E2D50"/>
    <w:lvl w:ilvl="0" w:tplc="023C33FA">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230EB5"/>
    <w:multiLevelType w:val="hybridMultilevel"/>
    <w:tmpl w:val="B1D6FB02"/>
    <w:lvl w:ilvl="0" w:tplc="35E048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D622606"/>
    <w:multiLevelType w:val="hybridMultilevel"/>
    <w:tmpl w:val="C634553A"/>
    <w:lvl w:ilvl="0" w:tplc="04260001">
      <w:start w:val="1"/>
      <w:numFmt w:val="bullet"/>
      <w:lvlText w:val=""/>
      <w:lvlJc w:val="left"/>
      <w:pPr>
        <w:ind w:left="1864" w:hanging="360"/>
      </w:pPr>
      <w:rPr>
        <w:rFonts w:ascii="Symbol" w:hAnsi="Symbol" w:hint="default"/>
      </w:rPr>
    </w:lvl>
    <w:lvl w:ilvl="1" w:tplc="04260003" w:tentative="1">
      <w:start w:val="1"/>
      <w:numFmt w:val="bullet"/>
      <w:lvlText w:val="o"/>
      <w:lvlJc w:val="left"/>
      <w:pPr>
        <w:ind w:left="2584" w:hanging="360"/>
      </w:pPr>
      <w:rPr>
        <w:rFonts w:ascii="Courier New" w:hAnsi="Courier New" w:cs="Courier New" w:hint="default"/>
      </w:rPr>
    </w:lvl>
    <w:lvl w:ilvl="2" w:tplc="04260005" w:tentative="1">
      <w:start w:val="1"/>
      <w:numFmt w:val="bullet"/>
      <w:lvlText w:val=""/>
      <w:lvlJc w:val="left"/>
      <w:pPr>
        <w:ind w:left="3304" w:hanging="360"/>
      </w:pPr>
      <w:rPr>
        <w:rFonts w:ascii="Wingdings" w:hAnsi="Wingdings" w:hint="default"/>
      </w:rPr>
    </w:lvl>
    <w:lvl w:ilvl="3" w:tplc="04260001" w:tentative="1">
      <w:start w:val="1"/>
      <w:numFmt w:val="bullet"/>
      <w:lvlText w:val=""/>
      <w:lvlJc w:val="left"/>
      <w:pPr>
        <w:ind w:left="4024" w:hanging="360"/>
      </w:pPr>
      <w:rPr>
        <w:rFonts w:ascii="Symbol" w:hAnsi="Symbol" w:hint="default"/>
      </w:rPr>
    </w:lvl>
    <w:lvl w:ilvl="4" w:tplc="04260003" w:tentative="1">
      <w:start w:val="1"/>
      <w:numFmt w:val="bullet"/>
      <w:lvlText w:val="o"/>
      <w:lvlJc w:val="left"/>
      <w:pPr>
        <w:ind w:left="4744" w:hanging="360"/>
      </w:pPr>
      <w:rPr>
        <w:rFonts w:ascii="Courier New" w:hAnsi="Courier New" w:cs="Courier New" w:hint="default"/>
      </w:rPr>
    </w:lvl>
    <w:lvl w:ilvl="5" w:tplc="04260005" w:tentative="1">
      <w:start w:val="1"/>
      <w:numFmt w:val="bullet"/>
      <w:lvlText w:val=""/>
      <w:lvlJc w:val="left"/>
      <w:pPr>
        <w:ind w:left="5464" w:hanging="360"/>
      </w:pPr>
      <w:rPr>
        <w:rFonts w:ascii="Wingdings" w:hAnsi="Wingdings" w:hint="default"/>
      </w:rPr>
    </w:lvl>
    <w:lvl w:ilvl="6" w:tplc="04260001" w:tentative="1">
      <w:start w:val="1"/>
      <w:numFmt w:val="bullet"/>
      <w:lvlText w:val=""/>
      <w:lvlJc w:val="left"/>
      <w:pPr>
        <w:ind w:left="6184" w:hanging="360"/>
      </w:pPr>
      <w:rPr>
        <w:rFonts w:ascii="Symbol" w:hAnsi="Symbol" w:hint="default"/>
      </w:rPr>
    </w:lvl>
    <w:lvl w:ilvl="7" w:tplc="04260003" w:tentative="1">
      <w:start w:val="1"/>
      <w:numFmt w:val="bullet"/>
      <w:lvlText w:val="o"/>
      <w:lvlJc w:val="left"/>
      <w:pPr>
        <w:ind w:left="6904" w:hanging="360"/>
      </w:pPr>
      <w:rPr>
        <w:rFonts w:ascii="Courier New" w:hAnsi="Courier New" w:cs="Courier New" w:hint="default"/>
      </w:rPr>
    </w:lvl>
    <w:lvl w:ilvl="8" w:tplc="04260005" w:tentative="1">
      <w:start w:val="1"/>
      <w:numFmt w:val="bullet"/>
      <w:lvlText w:val=""/>
      <w:lvlJc w:val="left"/>
      <w:pPr>
        <w:ind w:left="7624"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4"/>
    <w:rsid w:val="00042A55"/>
    <w:rsid w:val="00053985"/>
    <w:rsid w:val="000633E5"/>
    <w:rsid w:val="0007153F"/>
    <w:rsid w:val="00074D46"/>
    <w:rsid w:val="00075CE8"/>
    <w:rsid w:val="0009144A"/>
    <w:rsid w:val="00094CB6"/>
    <w:rsid w:val="000A5290"/>
    <w:rsid w:val="000D3478"/>
    <w:rsid w:val="000E7B38"/>
    <w:rsid w:val="00102299"/>
    <w:rsid w:val="00110411"/>
    <w:rsid w:val="00112814"/>
    <w:rsid w:val="00127274"/>
    <w:rsid w:val="00190EBD"/>
    <w:rsid w:val="001934A7"/>
    <w:rsid w:val="001951A6"/>
    <w:rsid w:val="001A59D4"/>
    <w:rsid w:val="001B2AF0"/>
    <w:rsid w:val="001B75AC"/>
    <w:rsid w:val="001C46AE"/>
    <w:rsid w:val="001D0E68"/>
    <w:rsid w:val="001D16E9"/>
    <w:rsid w:val="001D30A9"/>
    <w:rsid w:val="001D35CA"/>
    <w:rsid w:val="001E178C"/>
    <w:rsid w:val="00200D31"/>
    <w:rsid w:val="002141AA"/>
    <w:rsid w:val="002144F8"/>
    <w:rsid w:val="00214F5F"/>
    <w:rsid w:val="00237FD1"/>
    <w:rsid w:val="00264596"/>
    <w:rsid w:val="002679A7"/>
    <w:rsid w:val="002768A0"/>
    <w:rsid w:val="002B289D"/>
    <w:rsid w:val="002D3FE1"/>
    <w:rsid w:val="002F4030"/>
    <w:rsid w:val="002F4EA5"/>
    <w:rsid w:val="0031341D"/>
    <w:rsid w:val="003228E1"/>
    <w:rsid w:val="00324364"/>
    <w:rsid w:val="00334F15"/>
    <w:rsid w:val="003525F4"/>
    <w:rsid w:val="003734B7"/>
    <w:rsid w:val="003A642C"/>
    <w:rsid w:val="003E5CC1"/>
    <w:rsid w:val="00413918"/>
    <w:rsid w:val="004201AB"/>
    <w:rsid w:val="0044298B"/>
    <w:rsid w:val="00460D61"/>
    <w:rsid w:val="004F7E30"/>
    <w:rsid w:val="00507D87"/>
    <w:rsid w:val="00510623"/>
    <w:rsid w:val="00545294"/>
    <w:rsid w:val="00562C21"/>
    <w:rsid w:val="00573F59"/>
    <w:rsid w:val="005935BC"/>
    <w:rsid w:val="00593ADD"/>
    <w:rsid w:val="005974F9"/>
    <w:rsid w:val="005B547F"/>
    <w:rsid w:val="005B61D7"/>
    <w:rsid w:val="005C1BDC"/>
    <w:rsid w:val="005D28E3"/>
    <w:rsid w:val="005D5ABA"/>
    <w:rsid w:val="005D6087"/>
    <w:rsid w:val="005E06DC"/>
    <w:rsid w:val="005E301D"/>
    <w:rsid w:val="006173FA"/>
    <w:rsid w:val="00621E59"/>
    <w:rsid w:val="00623749"/>
    <w:rsid w:val="00635001"/>
    <w:rsid w:val="00650AA0"/>
    <w:rsid w:val="006539FD"/>
    <w:rsid w:val="00655177"/>
    <w:rsid w:val="0065641A"/>
    <w:rsid w:val="00660574"/>
    <w:rsid w:val="00661A93"/>
    <w:rsid w:val="00663785"/>
    <w:rsid w:val="00664111"/>
    <w:rsid w:val="00676D74"/>
    <w:rsid w:val="00694CD1"/>
    <w:rsid w:val="006E4D35"/>
    <w:rsid w:val="0070091C"/>
    <w:rsid w:val="00727340"/>
    <w:rsid w:val="00771EBF"/>
    <w:rsid w:val="00774E78"/>
    <w:rsid w:val="0078143B"/>
    <w:rsid w:val="007A485F"/>
    <w:rsid w:val="007E2C84"/>
    <w:rsid w:val="007E6442"/>
    <w:rsid w:val="007F6769"/>
    <w:rsid w:val="00816C5A"/>
    <w:rsid w:val="00817A30"/>
    <w:rsid w:val="008201D7"/>
    <w:rsid w:val="00844BEC"/>
    <w:rsid w:val="008464D2"/>
    <w:rsid w:val="00873840"/>
    <w:rsid w:val="00874530"/>
    <w:rsid w:val="00875CC2"/>
    <w:rsid w:val="00883DDF"/>
    <w:rsid w:val="00890D4C"/>
    <w:rsid w:val="00893715"/>
    <w:rsid w:val="008E569F"/>
    <w:rsid w:val="00902597"/>
    <w:rsid w:val="009215BD"/>
    <w:rsid w:val="00926469"/>
    <w:rsid w:val="00935D6F"/>
    <w:rsid w:val="00941811"/>
    <w:rsid w:val="0095202F"/>
    <w:rsid w:val="0095405E"/>
    <w:rsid w:val="00966A26"/>
    <w:rsid w:val="00974E32"/>
    <w:rsid w:val="00980472"/>
    <w:rsid w:val="0098277B"/>
    <w:rsid w:val="00995E3C"/>
    <w:rsid w:val="009B7923"/>
    <w:rsid w:val="009D2B8D"/>
    <w:rsid w:val="009E3E33"/>
    <w:rsid w:val="00A0180B"/>
    <w:rsid w:val="00A33A01"/>
    <w:rsid w:val="00A44A5B"/>
    <w:rsid w:val="00A45C12"/>
    <w:rsid w:val="00A47A71"/>
    <w:rsid w:val="00A608DB"/>
    <w:rsid w:val="00A76AD0"/>
    <w:rsid w:val="00A778A7"/>
    <w:rsid w:val="00A77BA5"/>
    <w:rsid w:val="00A85FDB"/>
    <w:rsid w:val="00AA29CB"/>
    <w:rsid w:val="00AA449D"/>
    <w:rsid w:val="00AA52CA"/>
    <w:rsid w:val="00AC2DBD"/>
    <w:rsid w:val="00AE197C"/>
    <w:rsid w:val="00AE63D3"/>
    <w:rsid w:val="00B1239B"/>
    <w:rsid w:val="00B21FB3"/>
    <w:rsid w:val="00B246B9"/>
    <w:rsid w:val="00B274F3"/>
    <w:rsid w:val="00B42B3B"/>
    <w:rsid w:val="00B44D95"/>
    <w:rsid w:val="00B45258"/>
    <w:rsid w:val="00B712F9"/>
    <w:rsid w:val="00B9778C"/>
    <w:rsid w:val="00C20D97"/>
    <w:rsid w:val="00C22184"/>
    <w:rsid w:val="00C25579"/>
    <w:rsid w:val="00C3040C"/>
    <w:rsid w:val="00C3765C"/>
    <w:rsid w:val="00C55382"/>
    <w:rsid w:val="00C659C1"/>
    <w:rsid w:val="00C77E1A"/>
    <w:rsid w:val="00C77E5C"/>
    <w:rsid w:val="00C94FE0"/>
    <w:rsid w:val="00C97B49"/>
    <w:rsid w:val="00CA16A5"/>
    <w:rsid w:val="00CD4A68"/>
    <w:rsid w:val="00CF09E6"/>
    <w:rsid w:val="00CF1EED"/>
    <w:rsid w:val="00D07591"/>
    <w:rsid w:val="00D24A0D"/>
    <w:rsid w:val="00D331C7"/>
    <w:rsid w:val="00D36F0F"/>
    <w:rsid w:val="00D56ADD"/>
    <w:rsid w:val="00D70BB9"/>
    <w:rsid w:val="00DD2F86"/>
    <w:rsid w:val="00DD4A4D"/>
    <w:rsid w:val="00DD5730"/>
    <w:rsid w:val="00E07720"/>
    <w:rsid w:val="00E105A1"/>
    <w:rsid w:val="00E21FC3"/>
    <w:rsid w:val="00E77D92"/>
    <w:rsid w:val="00EC7533"/>
    <w:rsid w:val="00EE2B90"/>
    <w:rsid w:val="00EF1EE4"/>
    <w:rsid w:val="00EF6AA7"/>
    <w:rsid w:val="00F1354E"/>
    <w:rsid w:val="00F46F16"/>
    <w:rsid w:val="00F50D48"/>
    <w:rsid w:val="00F667B5"/>
    <w:rsid w:val="00F75C74"/>
    <w:rsid w:val="00FA7194"/>
    <w:rsid w:val="00FC2622"/>
    <w:rsid w:val="00FC6E53"/>
    <w:rsid w:val="00FD057B"/>
    <w:rsid w:val="00FE0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85990-679C-4256-A1F1-A0C4887F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7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6D74"/>
    <w:pPr>
      <w:spacing w:before="100" w:beforeAutospacing="1" w:after="100" w:afterAutospacing="1"/>
    </w:pPr>
  </w:style>
  <w:style w:type="paragraph" w:customStyle="1" w:styleId="naisf">
    <w:name w:val="naisf"/>
    <w:basedOn w:val="Normal"/>
    <w:uiPriority w:val="99"/>
    <w:rsid w:val="00676D74"/>
    <w:pPr>
      <w:spacing w:before="75" w:after="75"/>
      <w:ind w:firstLine="375"/>
      <w:jc w:val="both"/>
    </w:pPr>
  </w:style>
  <w:style w:type="paragraph" w:customStyle="1" w:styleId="naiskr">
    <w:name w:val="naiskr"/>
    <w:basedOn w:val="Normal"/>
    <w:rsid w:val="00676D74"/>
    <w:pPr>
      <w:spacing w:before="75" w:after="75"/>
    </w:pPr>
  </w:style>
  <w:style w:type="paragraph" w:customStyle="1" w:styleId="naisc">
    <w:name w:val="naisc"/>
    <w:basedOn w:val="Normal"/>
    <w:rsid w:val="00676D74"/>
    <w:pPr>
      <w:spacing w:before="75" w:after="75"/>
      <w:jc w:val="center"/>
    </w:pPr>
  </w:style>
  <w:style w:type="paragraph" w:styleId="PlainText">
    <w:name w:val="Plain Text"/>
    <w:basedOn w:val="Normal"/>
    <w:link w:val="PlainTextChar"/>
    <w:uiPriority w:val="99"/>
    <w:unhideWhenUsed/>
    <w:rsid w:val="00676D7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76D74"/>
    <w:rPr>
      <w:rFonts w:ascii="Consolas" w:hAnsi="Consolas"/>
      <w:sz w:val="21"/>
      <w:szCs w:val="21"/>
    </w:rPr>
  </w:style>
  <w:style w:type="table" w:styleId="TableGrid">
    <w:name w:val="Table Grid"/>
    <w:basedOn w:val="TableNormal"/>
    <w:uiPriority w:val="59"/>
    <w:rsid w:val="00676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676D74"/>
    <w:pPr>
      <w:widowControl w:val="0"/>
      <w:jc w:val="both"/>
    </w:pPr>
    <w:rPr>
      <w:rFonts w:eastAsia="Calibri"/>
      <w:szCs w:val="22"/>
      <w:lang w:eastAsia="en-US"/>
    </w:rPr>
  </w:style>
  <w:style w:type="character" w:styleId="Strong">
    <w:name w:val="Strong"/>
    <w:basedOn w:val="DefaultParagraphFont"/>
    <w:uiPriority w:val="22"/>
    <w:qFormat/>
    <w:rsid w:val="000A5290"/>
    <w:rPr>
      <w:b/>
      <w:bCs/>
    </w:rPr>
  </w:style>
  <w:style w:type="paragraph" w:customStyle="1" w:styleId="Default">
    <w:name w:val="Default"/>
    <w:rsid w:val="000A5290"/>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27340"/>
    <w:rPr>
      <w:rFonts w:ascii="Tahoma" w:hAnsi="Tahoma" w:cs="Tahoma"/>
      <w:sz w:val="16"/>
      <w:szCs w:val="16"/>
    </w:rPr>
  </w:style>
  <w:style w:type="character" w:customStyle="1" w:styleId="BalloonTextChar">
    <w:name w:val="Balloon Text Char"/>
    <w:basedOn w:val="DefaultParagraphFont"/>
    <w:link w:val="BalloonText"/>
    <w:uiPriority w:val="99"/>
    <w:semiHidden/>
    <w:rsid w:val="0072734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A59D4"/>
    <w:rPr>
      <w:sz w:val="16"/>
      <w:szCs w:val="16"/>
    </w:rPr>
  </w:style>
  <w:style w:type="paragraph" w:styleId="CommentText">
    <w:name w:val="annotation text"/>
    <w:basedOn w:val="Normal"/>
    <w:link w:val="CommentTextChar"/>
    <w:uiPriority w:val="99"/>
    <w:semiHidden/>
    <w:unhideWhenUsed/>
    <w:rsid w:val="001A59D4"/>
    <w:rPr>
      <w:sz w:val="20"/>
      <w:szCs w:val="20"/>
    </w:rPr>
  </w:style>
  <w:style w:type="character" w:customStyle="1" w:styleId="CommentTextChar">
    <w:name w:val="Comment Text Char"/>
    <w:basedOn w:val="DefaultParagraphFont"/>
    <w:link w:val="CommentText"/>
    <w:uiPriority w:val="99"/>
    <w:semiHidden/>
    <w:rsid w:val="001A59D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9D4"/>
    <w:rPr>
      <w:b/>
      <w:bCs/>
    </w:rPr>
  </w:style>
  <w:style w:type="character" w:customStyle="1" w:styleId="CommentSubjectChar">
    <w:name w:val="Comment Subject Char"/>
    <w:basedOn w:val="CommentTextChar"/>
    <w:link w:val="CommentSubject"/>
    <w:uiPriority w:val="99"/>
    <w:semiHidden/>
    <w:rsid w:val="001A59D4"/>
    <w:rPr>
      <w:rFonts w:ascii="Times New Roman" w:eastAsia="Times New Roman" w:hAnsi="Times New Roman" w:cs="Times New Roman"/>
      <w:b/>
      <w:bCs/>
      <w:sz w:val="20"/>
      <w:szCs w:val="20"/>
      <w:lang w:eastAsia="lv-LV"/>
    </w:rPr>
  </w:style>
  <w:style w:type="paragraph" w:styleId="Header">
    <w:name w:val="header"/>
    <w:aliases w:val="18pt Bold"/>
    <w:basedOn w:val="Normal"/>
    <w:link w:val="HeaderChar"/>
    <w:uiPriority w:val="99"/>
    <w:unhideWhenUsed/>
    <w:rsid w:val="00874530"/>
    <w:pPr>
      <w:tabs>
        <w:tab w:val="center" w:pos="4153"/>
        <w:tab w:val="right" w:pos="8306"/>
      </w:tabs>
    </w:pPr>
  </w:style>
  <w:style w:type="character" w:customStyle="1" w:styleId="HeaderChar">
    <w:name w:val="Header Char"/>
    <w:aliases w:val="18pt Bold Char"/>
    <w:basedOn w:val="DefaultParagraphFont"/>
    <w:link w:val="Header"/>
    <w:uiPriority w:val="99"/>
    <w:rsid w:val="00874530"/>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874530"/>
    <w:pPr>
      <w:tabs>
        <w:tab w:val="center" w:pos="4153"/>
        <w:tab w:val="right" w:pos="8306"/>
      </w:tabs>
    </w:pPr>
  </w:style>
  <w:style w:type="character" w:customStyle="1" w:styleId="FooterChar">
    <w:name w:val="Footer Char"/>
    <w:basedOn w:val="DefaultParagraphFont"/>
    <w:link w:val="Footer"/>
    <w:uiPriority w:val="99"/>
    <w:semiHidden/>
    <w:rsid w:val="0087453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F09E6"/>
    <w:rPr>
      <w:color w:val="0000FF" w:themeColor="hyperlink"/>
      <w:u w:val="single"/>
    </w:rPr>
  </w:style>
  <w:style w:type="paragraph" w:styleId="HTMLPreformatted">
    <w:name w:val="HTML Preformatted"/>
    <w:basedOn w:val="Normal"/>
    <w:link w:val="HTMLPreformattedChar"/>
    <w:uiPriority w:val="99"/>
    <w:unhideWhenUsed/>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D2B8D"/>
    <w:rPr>
      <w:rFonts w:ascii="Courier New" w:hAnsi="Courier New" w:cs="Courier New"/>
      <w:sz w:val="20"/>
      <w:szCs w:val="20"/>
      <w:lang w:eastAsia="lv-LV"/>
    </w:rPr>
  </w:style>
  <w:style w:type="paragraph" w:styleId="ListParagraph">
    <w:name w:val="List Paragraph"/>
    <w:basedOn w:val="Normal"/>
    <w:uiPriority w:val="34"/>
    <w:qFormat/>
    <w:rsid w:val="00510623"/>
    <w:pPr>
      <w:ind w:left="720"/>
      <w:contextualSpacing/>
    </w:pPr>
  </w:style>
  <w:style w:type="paragraph" w:customStyle="1" w:styleId="xmsonormal">
    <w:name w:val="x_msonormal"/>
    <w:basedOn w:val="Normal"/>
    <w:uiPriority w:val="99"/>
    <w:semiHidden/>
    <w:rsid w:val="0065641A"/>
    <w:rPr>
      <w:rFonts w:eastAsiaTheme="minorHAnsi"/>
    </w:rPr>
  </w:style>
  <w:style w:type="paragraph" w:customStyle="1" w:styleId="msolistparagraph0">
    <w:name w:val="msolistparagraph"/>
    <w:basedOn w:val="Normal"/>
    <w:rsid w:val="00EF1EE4"/>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388">
      <w:bodyDiv w:val="1"/>
      <w:marLeft w:val="0"/>
      <w:marRight w:val="0"/>
      <w:marTop w:val="0"/>
      <w:marBottom w:val="0"/>
      <w:divBdr>
        <w:top w:val="none" w:sz="0" w:space="0" w:color="auto"/>
        <w:left w:val="none" w:sz="0" w:space="0" w:color="auto"/>
        <w:bottom w:val="none" w:sz="0" w:space="0" w:color="auto"/>
        <w:right w:val="none" w:sz="0" w:space="0" w:color="auto"/>
      </w:divBdr>
    </w:div>
    <w:div w:id="674377437">
      <w:bodyDiv w:val="1"/>
      <w:marLeft w:val="0"/>
      <w:marRight w:val="0"/>
      <w:marTop w:val="0"/>
      <w:marBottom w:val="0"/>
      <w:divBdr>
        <w:top w:val="none" w:sz="0" w:space="0" w:color="auto"/>
        <w:left w:val="none" w:sz="0" w:space="0" w:color="auto"/>
        <w:bottom w:val="none" w:sz="0" w:space="0" w:color="auto"/>
        <w:right w:val="none" w:sz="0" w:space="0" w:color="auto"/>
      </w:divBdr>
    </w:div>
    <w:div w:id="710108362">
      <w:bodyDiv w:val="1"/>
      <w:marLeft w:val="0"/>
      <w:marRight w:val="0"/>
      <w:marTop w:val="0"/>
      <w:marBottom w:val="0"/>
      <w:divBdr>
        <w:top w:val="none" w:sz="0" w:space="0" w:color="auto"/>
        <w:left w:val="none" w:sz="0" w:space="0" w:color="auto"/>
        <w:bottom w:val="none" w:sz="0" w:space="0" w:color="auto"/>
        <w:right w:val="none" w:sz="0" w:space="0" w:color="auto"/>
      </w:divBdr>
    </w:div>
    <w:div w:id="16809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13B2-DEFE-4226-A7BF-33E6EA83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2730</Words>
  <Characters>1557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KMIzz_251116_LV100</vt:lpstr>
    </vt:vector>
  </TitlesOfParts>
  <Company>LR Kultūras Ministrija</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Grozījumi Ministru kabineta 2016. gada 13. decembra rīkojumā Nr. 769 „Par Latvijas valsts simtgades pasākumu plāna 2017.–2021. gadam īstenošanai piešķirtā valsts budžeta finansējuma sadalījumu”</dc:title>
  <dc:subject>Izziņa</dc:subject>
  <dc:creator>Ilze Tormane</dc:creator>
  <cp:keywords>KMIzz_290519_769_LV100</cp:keywords>
  <dc:description>Tālr. 67330323
Ilze.Tormane@km.gov.lv</dc:description>
  <cp:lastModifiedBy>Laimdota Adlere</cp:lastModifiedBy>
  <cp:revision>3</cp:revision>
  <cp:lastPrinted>2016-12-08T09:38:00Z</cp:lastPrinted>
  <dcterms:created xsi:type="dcterms:W3CDTF">2019-05-30T06:17:00Z</dcterms:created>
  <dcterms:modified xsi:type="dcterms:W3CDTF">2019-05-30T06:17:00Z</dcterms:modified>
</cp:coreProperties>
</file>